
<file path=[Content_Types].xml><?xml version="1.0" encoding="utf-8"?>
<Types xmlns="http://schemas.openxmlformats.org/package/2006/content-types">
  <Override PartName="/_rels/.rels" ContentType="application/vnd.openxmlformats-package.relationships+xml"/>
  <Override PartName="/docProps/custom.xml" ContentType="application/vnd.openxmlformats-officedocument.custom-properties+xml"/>
  <Override PartName="/docProps/core.xml" ContentType="application/vnd.openxmlformats-package.core-properties+xml"/>
  <Override PartName="/docProps/app.xml" ContentType="application/vnd.openxmlformats-officedocument.extended-properties+xml"/>
  <Override PartName="/word/_rels/document.xml.rels" ContentType="application/vnd.openxmlformats-package.relationships+xml"/>
  <Override PartName="/word/theme/theme1.xml" ContentType="application/vnd.openxmlformats-officedocument.theme+xml"/>
  <Override PartName="/word/document.xml" ContentType="application/vnd.openxmlformats-officedocument.wordprocessingml.document.main+xml"/>
  <Override PartName="/word/media/image7.png" ContentType="image/png"/>
  <Override PartName="/word/media/image2.png" ContentType="image/png"/>
  <Override PartName="/word/media/image1.png" ContentType="image/png"/>
  <Override PartName="/word/media/image3.png" ContentType="image/png"/>
  <Override PartName="/word/media/image4.png" ContentType="image/png"/>
  <Override PartName="/word/media/image5.png" ContentType="image/png"/>
  <Override PartName="/word/media/image6.png" ContentType="image/png"/>
  <Override PartName="/word/styles.xml" ContentType="application/vnd.openxmlformats-officedocument.wordprocessingml.styles+xml"/>
  <Override PartName="/word/numbering.xml" ContentType="application/vnd.openxmlformats-officedocument.wordprocessingml.numbering+xml"/>
  <Override PartName="/word/settings.xml" ContentType="application/vnd.openxmlformats-officedocument.wordprocessingml.settings+xml"/>
  <Override PartName="/word/fontTable.xml" ContentType="application/vnd.openxmlformats-officedocument.wordprocessingml.fontTable+xml"/>
</Types>
</file>

<file path=_rels/.rels><?xml version="1.0" encoding="UTF-8"?>
<Relationships xmlns="http://schemas.openxmlformats.org/package/2006/relationships"><Relationship Id="rId1" Type="http://schemas.openxmlformats.org/package/2006/relationships/metadata/core-properties" Target="docProps/core.xml"/><Relationship Id="rId2" Type="http://schemas.openxmlformats.org/officeDocument/2006/relationships/extended-properties" Target="docProps/app.xml"/><Relationship Id="rId3" Type="http://schemas.openxmlformats.org/officeDocument/2006/relationships/custom-properties" Target="docProps/custom.xml"/><Relationship Id="rId4" Type="http://schemas.openxmlformats.org/officeDocument/2006/relationships/officeDocument" Target="word/document.xml"/>
</Relationships>
</file>

<file path=word/document.xml><?xml version="1.0" encoding="utf-8"?>
<w:document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body>
    <w:p>
      <w:pPr>
        <w:pStyle w:val="Nadpis1"/>
        <w:spacing w:before="480" w:after="0"/>
        <w:rPr/>
      </w:pPr>
      <w:r>
        <w:rPr/>
        <w:t>Jak získáváme kyslík, který dýcháme</w:t>
      </w:r>
    </w:p>
    <w:p>
      <w:pPr>
        <w:pStyle w:val="Nadpis1"/>
        <w:rPr/>
      </w:pPr>
      <w:r>
        <w:rPr/>
        <w:t>Tutorial: How do we get the oxygen we breathe (Czech)</w:t>
      </w:r>
    </w:p>
    <w:p>
      <w:pPr>
        <w:pStyle w:val="Normal"/>
        <w:rPr/>
      </w:pPr>
      <w:r>
        <w:rPr/>
        <w:t>http://proteopedia.org/wiki/index.php/Tutorial:How_do_we_get_the_oxygen_we_breathe_(Czech)</w:t>
      </w:r>
    </w:p>
    <w:p>
      <w:pPr>
        <w:pStyle w:val="Normal"/>
        <w:rPr/>
      </w:pPr>
      <w:r>
        <w:rPr/>
        <w:t>Verze dostupná k </w:t>
      </w:r>
      <w:r>
        <w:rPr/>
        <w:t>23</w:t>
      </w:r>
      <w:r>
        <w:rPr/>
        <w:t xml:space="preserve">. </w:t>
      </w:r>
      <w:r>
        <w:rPr/>
        <w:t>1</w:t>
      </w:r>
      <w:r>
        <w:rPr/>
        <w:t>. 20</w:t>
      </w:r>
      <w:r>
        <w:rPr/>
        <w:t>20</w:t>
      </w:r>
    </w:p>
    <w:p>
      <w:pPr>
        <w:pStyle w:val="Normal"/>
        <w:rPr/>
      </w:pPr>
      <w:r>
        <w:rPr/>
      </w:r>
    </w:p>
    <w:p>
      <w:pPr>
        <w:pStyle w:val="Normal"/>
        <w:shd w:val="clear" w:color="auto" w:fill="FFFF00"/>
        <w:spacing w:lineRule="auto" w:line="240" w:before="0" w:after="150"/>
        <w:rPr>
          <w:rFonts w:ascii="Times New Roman" w:hAnsi="Times New Roman" w:eastAsia="Times New Roman" w:cs="Times New Roman"/>
          <w:sz w:val="24"/>
          <w:szCs w:val="24"/>
          <w:lang w:eastAsia="cs-CZ"/>
        </w:rPr>
      </w:pPr>
      <w:r>
        <w:rPr>
          <w:rFonts w:eastAsia="Times New Roman" w:cs="Times New Roman" w:ascii="Times New Roman" w:hAnsi="Times New Roman"/>
          <w:sz w:val="24"/>
          <w:szCs w:val="24"/>
          <w:lang w:eastAsia="cs-CZ"/>
        </w:rPr>
        <w:t xml:space="preserve">Tento tutoriál je určen pro střední školy a základní kurzy univerzitní přípravy (věk 14 </w:t>
      </w:r>
      <w:r>
        <w:rPr>
          <w:rFonts w:cs="Segoe UI" w:ascii="Segoe UI" w:hAnsi="Segoe UI"/>
          <w:color w:val="000000"/>
          <w:sz w:val="20"/>
          <w:szCs w:val="20"/>
        </w:rPr>
        <w:t xml:space="preserve">– </w:t>
      </w:r>
      <w:r>
        <w:rPr>
          <w:rFonts w:eastAsia="Times New Roman" w:cs="Times New Roman" w:ascii="Times New Roman" w:hAnsi="Times New Roman"/>
          <w:sz w:val="24"/>
          <w:szCs w:val="24"/>
          <w:lang w:eastAsia="cs-CZ"/>
        </w:rPr>
        <w:t>19).</w:t>
      </w:r>
    </w:p>
    <w:p>
      <w:pPr>
        <w:pStyle w:val="Normal"/>
        <w:spacing w:lineRule="auto" w:line="240" w:beforeAutospacing="1" w:afterAutospacing="1"/>
        <w:rPr>
          <w:rFonts w:ascii="Times New Roman" w:hAnsi="Times New Roman" w:eastAsia="Times New Roman" w:cs="Times New Roman"/>
          <w:sz w:val="24"/>
          <w:szCs w:val="24"/>
          <w:lang w:eastAsia="cs-CZ"/>
        </w:rPr>
      </w:pPr>
      <w:r>
        <w:rPr>
          <w:rFonts w:eastAsia="Times New Roman" w:cs="Times New Roman" w:ascii="Times New Roman" w:hAnsi="Times New Roman"/>
          <w:sz w:val="24"/>
          <w:szCs w:val="24"/>
          <w:lang w:eastAsia="cs-CZ"/>
        </w:rPr>
        <w:t>Při dýchání je kyslík ze vzduchu rozváděn krví v krevním řečišti z plic ke každé buňce našeho těla. Naše buňky kyslík nutně potřebují mimo jiné jako konečného příjemce elektronů při přeměně energie z potravy na energii vázanou v makroergních vazbách molekuly ATP (adenosintrifosfát), z nichž může být následně buňkami snáze využita. Tento proces nazýváme aerobní respirace. Lidské buňky, stejně jako buňky dalších velkých organismů, využívají k přeměně energie zejména aerobní respiraci, protože jiné možnosti přeměny energie jsou méně účinné a kyslík je pro nás snadno dostupný. (</w:t>
      </w:r>
      <w:r>
        <w:rPr>
          <w:rFonts w:eastAsia="Times New Roman" w:cs="Times New Roman" w:ascii="Times New Roman" w:hAnsi="Times New Roman"/>
          <w:i/>
          <w:iCs/>
          <w:sz w:val="24"/>
          <w:szCs w:val="24"/>
          <w:lang w:eastAsia="cs-CZ"/>
        </w:rPr>
        <w:t>K ZAMYŠLENÍ</w:t>
      </w:r>
      <w:r>
        <w:rPr>
          <w:rFonts w:eastAsia="Times New Roman" w:cs="Times New Roman" w:ascii="Times New Roman" w:hAnsi="Times New Roman"/>
          <w:sz w:val="24"/>
          <w:szCs w:val="24"/>
          <w:lang w:eastAsia="cs-CZ"/>
        </w:rPr>
        <w:t xml:space="preserve">: Používají aerobní respiraci i ryby?) </w:t>
      </w:r>
    </w:p>
    <w:p>
      <w:pPr>
        <w:pStyle w:val="Normal"/>
        <w:spacing w:lineRule="auto" w:line="240" w:beforeAutospacing="1" w:afterAutospacing="1"/>
        <w:rPr>
          <w:rFonts w:ascii="Times New Roman" w:hAnsi="Times New Roman" w:eastAsia="Times New Roman" w:cs="Times New Roman"/>
          <w:sz w:val="24"/>
          <w:szCs w:val="24"/>
          <w:lang w:eastAsia="cs-CZ"/>
        </w:rPr>
      </w:pPr>
      <w:r>
        <w:rPr>
          <w:rFonts w:eastAsia="Times New Roman" w:cs="Times New Roman" w:ascii="Times New Roman" w:hAnsi="Times New Roman"/>
          <w:sz w:val="24"/>
          <w:szCs w:val="24"/>
          <w:lang w:eastAsia="cs-CZ"/>
        </w:rPr>
        <w:t xml:space="preserve">Přestože je kyslík krví rozváděn ke každé buňce našeho těla, není v krvi rozpuštěn tak jako třeba dusík či vzácné plyny. Jak je tedy v krvi vázán? </w:t>
      </w:r>
    </w:p>
    <w:tbl>
      <w:tblPr>
        <w:tblW w:w="6017" w:type="dxa"/>
        <w:jc w:val="left"/>
        <w:tblInd w:w="0" w:type="dxa"/>
        <w:tblBorders/>
        <w:tblCellMar>
          <w:top w:w="15" w:type="dxa"/>
          <w:left w:w="15" w:type="dxa"/>
          <w:bottom w:w="15" w:type="dxa"/>
          <w:right w:w="15" w:type="dxa"/>
        </w:tblCellMar>
        <w:tblLook w:lastRow="0" w:firstRow="1" w:lastColumn="0" w:firstColumn="1" w:val="04a0" w:noHBand="0" w:noVBand="1"/>
      </w:tblPr>
      <w:tblGrid>
        <w:gridCol w:w="6017"/>
      </w:tblGrid>
      <w:tr>
        <w:trPr/>
        <w:tc>
          <w:tcPr>
            <w:tcW w:w="6017" w:type="dxa"/>
            <w:tcBorders/>
            <w:shd w:fill="auto" w:val="clear"/>
            <w:vAlign w:val="center"/>
          </w:tcPr>
          <w:p>
            <w:pPr>
              <w:pStyle w:val="Normal"/>
              <w:numPr>
                <w:ilvl w:val="0"/>
                <w:numId w:val="1"/>
              </w:numPr>
              <w:spacing w:lineRule="auto" w:line="240" w:beforeAutospacing="1" w:after="0"/>
              <w:rPr/>
            </w:pPr>
            <w:r>
              <w:fldChar w:fldCharType="begin"/>
            </w:r>
            <w:r>
              <w:rPr>
                <w:rStyle w:val="ListLabel11"/>
                <w:sz w:val="24"/>
                <w:szCs w:val="24"/>
                <w:rFonts w:eastAsia="Times New Roman" w:cs="Times New Roman" w:ascii="Times New Roman" w:hAnsi="Times New Roman"/>
              </w:rPr>
              <w:instrText> HYPERLINK "http://proteopedia.org/wiki/index.php/Tutorial:How_do_we_get_the_oxygen_we_breathe_(Czech)" \l "Hemoglobin_jako_taxi_pro_kysl.C3.ADk"</w:instrText>
            </w:r>
            <w:r>
              <w:rPr>
                <w:rStyle w:val="ListLabel11"/>
                <w:sz w:val="24"/>
                <w:szCs w:val="24"/>
                <w:rFonts w:eastAsia="Times New Roman" w:cs="Times New Roman" w:ascii="Times New Roman" w:hAnsi="Times New Roman"/>
              </w:rPr>
              <w:fldChar w:fldCharType="separate"/>
            </w:r>
            <w:r>
              <w:rPr>
                <w:rStyle w:val="ListLabel11"/>
                <w:rFonts w:eastAsia="Times New Roman" w:cs="Times New Roman" w:ascii="Times New Roman" w:hAnsi="Times New Roman"/>
                <w:sz w:val="24"/>
                <w:szCs w:val="24"/>
                <w:lang w:eastAsia="cs-CZ"/>
              </w:rPr>
              <w:t>1</w:t>
            </w:r>
            <w:r>
              <w:rPr>
                <w:rStyle w:val="ListLabel11"/>
                <w:sz w:val="24"/>
                <w:szCs w:val="24"/>
                <w:rFonts w:eastAsia="Times New Roman" w:cs="Times New Roman" w:ascii="Times New Roman" w:hAnsi="Times New Roman"/>
              </w:rPr>
              <w:fldChar w:fldCharType="end"/>
            </w:r>
            <w:r>
              <w:rPr>
                <w:rStyle w:val="ListLabel11"/>
                <w:rFonts w:eastAsia="Times New Roman" w:cs="Times New Roman" w:ascii="Times New Roman" w:hAnsi="Times New Roman"/>
                <w:color w:val="0000FF"/>
                <w:sz w:val="24"/>
                <w:szCs w:val="24"/>
                <w:u w:val="single"/>
                <w:lang w:eastAsia="cs-CZ"/>
              </w:rPr>
              <w:t xml:space="preserve"> Hemoglobin jako taxi pro kyslík</w:t>
            </w:r>
          </w:p>
          <w:p>
            <w:pPr>
              <w:pStyle w:val="Normal"/>
              <w:numPr>
                <w:ilvl w:val="0"/>
                <w:numId w:val="1"/>
              </w:numPr>
              <w:spacing w:lineRule="auto" w:line="240" w:before="0" w:after="0"/>
              <w:rPr/>
            </w:pPr>
            <w:r>
              <w:fldChar w:fldCharType="begin"/>
            </w:r>
            <w:r>
              <w:rPr>
                <w:rStyle w:val="ListLabel11"/>
                <w:sz w:val="24"/>
                <w:szCs w:val="24"/>
                <w:rFonts w:eastAsia="Times New Roman" w:cs="Times New Roman" w:ascii="Times New Roman" w:hAnsi="Times New Roman"/>
              </w:rPr>
              <w:instrText> HYPERLINK "http://proteopedia.org/wiki/index.php/Tutorial:How_do_we_get_the_oxygen_we_breathe_(Czech)" \l "Struktura_hemoglobinu"</w:instrText>
            </w:r>
            <w:r>
              <w:rPr>
                <w:rStyle w:val="ListLabel11"/>
                <w:sz w:val="24"/>
                <w:szCs w:val="24"/>
                <w:rFonts w:eastAsia="Times New Roman" w:cs="Times New Roman" w:ascii="Times New Roman" w:hAnsi="Times New Roman"/>
              </w:rPr>
              <w:fldChar w:fldCharType="separate"/>
            </w:r>
            <w:r>
              <w:rPr>
                <w:rStyle w:val="ListLabel11"/>
                <w:rFonts w:eastAsia="Times New Roman" w:cs="Times New Roman" w:ascii="Times New Roman" w:hAnsi="Times New Roman"/>
                <w:sz w:val="24"/>
                <w:szCs w:val="24"/>
                <w:lang w:eastAsia="cs-CZ"/>
              </w:rPr>
              <w:t>2</w:t>
            </w:r>
            <w:r>
              <w:rPr>
                <w:rStyle w:val="ListLabel11"/>
                <w:sz w:val="24"/>
                <w:szCs w:val="24"/>
                <w:rFonts w:eastAsia="Times New Roman" w:cs="Times New Roman" w:ascii="Times New Roman" w:hAnsi="Times New Roman"/>
              </w:rPr>
              <w:fldChar w:fldCharType="end"/>
            </w:r>
            <w:r>
              <w:rPr>
                <w:rStyle w:val="ListLabel11"/>
                <w:rFonts w:eastAsia="Times New Roman" w:cs="Times New Roman" w:ascii="Times New Roman" w:hAnsi="Times New Roman"/>
                <w:color w:val="0000FF"/>
                <w:sz w:val="24"/>
                <w:szCs w:val="24"/>
                <w:u w:val="single"/>
                <w:lang w:eastAsia="cs-CZ"/>
              </w:rPr>
              <w:t xml:space="preserve"> Struktura hemoglobinu</w:t>
            </w:r>
            <w:r>
              <w:rPr>
                <w:rFonts w:eastAsia="Times New Roman" w:cs="Times New Roman" w:ascii="Times New Roman" w:hAnsi="Times New Roman"/>
                <w:sz w:val="24"/>
                <w:szCs w:val="24"/>
                <w:lang w:eastAsia="cs-CZ"/>
              </w:rPr>
              <w:t xml:space="preserve"> </w:t>
            </w:r>
          </w:p>
          <w:p>
            <w:pPr>
              <w:pStyle w:val="Normal"/>
              <w:numPr>
                <w:ilvl w:val="1"/>
                <w:numId w:val="1"/>
              </w:numPr>
              <w:spacing w:lineRule="auto" w:line="240" w:before="0" w:after="0"/>
              <w:rPr/>
            </w:pPr>
            <w:r>
              <w:fldChar w:fldCharType="begin"/>
            </w:r>
            <w:r>
              <w:rPr>
                <w:rStyle w:val="ListLabel11"/>
                <w:sz w:val="24"/>
                <w:szCs w:val="24"/>
                <w:rFonts w:eastAsia="Times New Roman" w:cs="Times New Roman" w:ascii="Times New Roman" w:hAnsi="Times New Roman"/>
              </w:rPr>
              <w:instrText> HYPERLINK "http://proteopedia.org/wiki/index.php/Tutorial:How_do_we_get_the_oxygen_we_breathe_(Czech)" \l "Hemoglobin_se_skl.C3.A1d.C3.A1_ze_.C4.8Dty.C5.99_podjednotek"</w:instrText>
            </w:r>
            <w:r>
              <w:rPr>
                <w:rStyle w:val="ListLabel11"/>
                <w:sz w:val="24"/>
                <w:szCs w:val="24"/>
                <w:rFonts w:eastAsia="Times New Roman" w:cs="Times New Roman" w:ascii="Times New Roman" w:hAnsi="Times New Roman"/>
              </w:rPr>
              <w:fldChar w:fldCharType="separate"/>
            </w:r>
            <w:r>
              <w:rPr>
                <w:rStyle w:val="ListLabel11"/>
                <w:rFonts w:eastAsia="Times New Roman" w:cs="Times New Roman" w:ascii="Times New Roman" w:hAnsi="Times New Roman"/>
                <w:sz w:val="24"/>
                <w:szCs w:val="24"/>
                <w:lang w:eastAsia="cs-CZ"/>
              </w:rPr>
              <w:t>2.1</w:t>
            </w:r>
            <w:r>
              <w:rPr>
                <w:rStyle w:val="ListLabel11"/>
                <w:sz w:val="24"/>
                <w:szCs w:val="24"/>
                <w:rFonts w:eastAsia="Times New Roman" w:cs="Times New Roman" w:ascii="Times New Roman" w:hAnsi="Times New Roman"/>
              </w:rPr>
              <w:fldChar w:fldCharType="end"/>
            </w:r>
            <w:r>
              <w:rPr>
                <w:rStyle w:val="ListLabel11"/>
                <w:rFonts w:eastAsia="Times New Roman" w:cs="Times New Roman" w:ascii="Times New Roman" w:hAnsi="Times New Roman"/>
                <w:color w:val="0000FF"/>
                <w:sz w:val="24"/>
                <w:szCs w:val="24"/>
                <w:u w:val="single"/>
                <w:lang w:eastAsia="cs-CZ"/>
              </w:rPr>
              <w:t xml:space="preserve"> Hemoglobin se skládá ze čtyř podjednotek</w:t>
            </w:r>
          </w:p>
          <w:p>
            <w:pPr>
              <w:pStyle w:val="Normal"/>
              <w:numPr>
                <w:ilvl w:val="1"/>
                <w:numId w:val="1"/>
              </w:numPr>
              <w:spacing w:lineRule="auto" w:line="240" w:before="0" w:after="0"/>
              <w:rPr/>
            </w:pPr>
            <w:r>
              <w:fldChar w:fldCharType="begin"/>
            </w:r>
            <w:r>
              <w:rPr>
                <w:rStyle w:val="ListLabel11"/>
                <w:sz w:val="24"/>
                <w:szCs w:val="24"/>
                <w:rFonts w:eastAsia="Times New Roman" w:cs="Times New Roman" w:ascii="Times New Roman" w:hAnsi="Times New Roman"/>
              </w:rPr>
              <w:instrText> HYPERLINK "http://proteopedia.org/wiki/index.php/Tutorial:How_do_we_get_the_oxygen_we_breathe_(Czech)" \l "Ka.C5.BEd.C3.A1_podjednotka_m.C3.A1_hemovou_skupinu"</w:instrText>
            </w:r>
            <w:r>
              <w:rPr>
                <w:rStyle w:val="ListLabel11"/>
                <w:sz w:val="24"/>
                <w:szCs w:val="24"/>
                <w:rFonts w:eastAsia="Times New Roman" w:cs="Times New Roman" w:ascii="Times New Roman" w:hAnsi="Times New Roman"/>
              </w:rPr>
              <w:fldChar w:fldCharType="separate"/>
            </w:r>
            <w:r>
              <w:rPr>
                <w:rStyle w:val="ListLabel11"/>
                <w:rFonts w:eastAsia="Times New Roman" w:cs="Times New Roman" w:ascii="Times New Roman" w:hAnsi="Times New Roman"/>
                <w:sz w:val="24"/>
                <w:szCs w:val="24"/>
                <w:lang w:eastAsia="cs-CZ"/>
              </w:rPr>
              <w:t>2.2</w:t>
            </w:r>
            <w:r>
              <w:rPr>
                <w:rStyle w:val="ListLabel11"/>
                <w:sz w:val="24"/>
                <w:szCs w:val="24"/>
                <w:rFonts w:eastAsia="Times New Roman" w:cs="Times New Roman" w:ascii="Times New Roman" w:hAnsi="Times New Roman"/>
              </w:rPr>
              <w:fldChar w:fldCharType="end"/>
            </w:r>
            <w:r>
              <w:rPr>
                <w:rStyle w:val="ListLabel11"/>
                <w:rFonts w:eastAsia="Times New Roman" w:cs="Times New Roman" w:ascii="Times New Roman" w:hAnsi="Times New Roman"/>
                <w:color w:val="0000FF"/>
                <w:sz w:val="24"/>
                <w:szCs w:val="24"/>
                <w:u w:val="single"/>
                <w:lang w:eastAsia="cs-CZ"/>
              </w:rPr>
              <w:t xml:space="preserve"> Každá podjednotka má hemovou skupinu</w:t>
            </w:r>
          </w:p>
          <w:p>
            <w:pPr>
              <w:pStyle w:val="Normal"/>
              <w:numPr>
                <w:ilvl w:val="1"/>
                <w:numId w:val="1"/>
              </w:numPr>
              <w:spacing w:lineRule="auto" w:line="240" w:before="0" w:after="0"/>
              <w:rPr/>
            </w:pPr>
            <w:r>
              <w:fldChar w:fldCharType="begin"/>
            </w:r>
            <w:r>
              <w:rPr>
                <w:rStyle w:val="ListLabel11"/>
                <w:sz w:val="24"/>
                <w:szCs w:val="24"/>
                <w:rFonts w:eastAsia="Times New Roman" w:cs="Times New Roman" w:ascii="Times New Roman" w:hAnsi="Times New Roman"/>
              </w:rPr>
              <w:instrText> HYPERLINK "http://proteopedia.org/wiki/index.php/Tutorial:How_do_we_get_the_oxygen_we_breathe_(Czech)" \l "Vazba_kysl.C3.ADku"</w:instrText>
            </w:r>
            <w:r>
              <w:rPr>
                <w:rStyle w:val="ListLabel11"/>
                <w:sz w:val="24"/>
                <w:szCs w:val="24"/>
                <w:rFonts w:eastAsia="Times New Roman" w:cs="Times New Roman" w:ascii="Times New Roman" w:hAnsi="Times New Roman"/>
              </w:rPr>
              <w:fldChar w:fldCharType="separate"/>
            </w:r>
            <w:r>
              <w:rPr>
                <w:rStyle w:val="ListLabel11"/>
                <w:rFonts w:eastAsia="Times New Roman" w:cs="Times New Roman" w:ascii="Times New Roman" w:hAnsi="Times New Roman"/>
                <w:sz w:val="24"/>
                <w:szCs w:val="24"/>
                <w:lang w:eastAsia="cs-CZ"/>
              </w:rPr>
              <w:t>2.3</w:t>
            </w:r>
            <w:r>
              <w:rPr>
                <w:rStyle w:val="ListLabel11"/>
                <w:sz w:val="24"/>
                <w:szCs w:val="24"/>
                <w:rFonts w:eastAsia="Times New Roman" w:cs="Times New Roman" w:ascii="Times New Roman" w:hAnsi="Times New Roman"/>
              </w:rPr>
              <w:fldChar w:fldCharType="end"/>
            </w:r>
            <w:r>
              <w:rPr>
                <w:rStyle w:val="ListLabel11"/>
                <w:rFonts w:eastAsia="Times New Roman" w:cs="Times New Roman" w:ascii="Times New Roman" w:hAnsi="Times New Roman"/>
                <w:color w:val="0000FF"/>
                <w:sz w:val="24"/>
                <w:szCs w:val="24"/>
                <w:u w:val="single"/>
                <w:lang w:eastAsia="cs-CZ"/>
              </w:rPr>
              <w:t xml:space="preserve"> Vazba kyslíku</w:t>
            </w:r>
          </w:p>
          <w:p>
            <w:pPr>
              <w:pStyle w:val="Normal"/>
              <w:numPr>
                <w:ilvl w:val="1"/>
                <w:numId w:val="1"/>
              </w:numPr>
              <w:spacing w:lineRule="auto" w:line="240" w:before="0" w:after="0"/>
              <w:rPr/>
            </w:pPr>
            <w:r>
              <w:fldChar w:fldCharType="begin"/>
            </w:r>
            <w:r>
              <w:rPr>
                <w:rStyle w:val="ListLabel11"/>
                <w:sz w:val="24"/>
                <w:szCs w:val="24"/>
                <w:rFonts w:eastAsia="Times New Roman" w:cs="Times New Roman" w:ascii="Times New Roman" w:hAnsi="Times New Roman"/>
              </w:rPr>
              <w:instrText> HYPERLINK "http://proteopedia.org/wiki/index.php/Tutorial:How_do_we_get_the_oxygen_we_breathe_(Czech)" \l "Oxid_uhelnat.C3.BD_se_tak.C3.A9_v.C3.A1.C5.BEe_na_hem"</w:instrText>
            </w:r>
            <w:r>
              <w:rPr>
                <w:rStyle w:val="ListLabel11"/>
                <w:sz w:val="24"/>
                <w:szCs w:val="24"/>
                <w:rFonts w:eastAsia="Times New Roman" w:cs="Times New Roman" w:ascii="Times New Roman" w:hAnsi="Times New Roman"/>
              </w:rPr>
              <w:fldChar w:fldCharType="separate"/>
            </w:r>
            <w:r>
              <w:rPr>
                <w:rStyle w:val="ListLabel11"/>
                <w:rFonts w:eastAsia="Times New Roman" w:cs="Times New Roman" w:ascii="Times New Roman" w:hAnsi="Times New Roman"/>
                <w:sz w:val="24"/>
                <w:szCs w:val="24"/>
                <w:lang w:eastAsia="cs-CZ"/>
              </w:rPr>
              <w:t>2.4</w:t>
            </w:r>
            <w:r>
              <w:rPr>
                <w:rStyle w:val="ListLabel11"/>
                <w:sz w:val="24"/>
                <w:szCs w:val="24"/>
                <w:rFonts w:eastAsia="Times New Roman" w:cs="Times New Roman" w:ascii="Times New Roman" w:hAnsi="Times New Roman"/>
              </w:rPr>
              <w:fldChar w:fldCharType="end"/>
            </w:r>
            <w:r>
              <w:rPr>
                <w:rStyle w:val="ListLabel11"/>
                <w:rFonts w:eastAsia="Times New Roman" w:cs="Times New Roman" w:ascii="Times New Roman" w:hAnsi="Times New Roman"/>
                <w:color w:val="0000FF"/>
                <w:sz w:val="24"/>
                <w:szCs w:val="24"/>
                <w:u w:val="single"/>
                <w:lang w:eastAsia="cs-CZ"/>
              </w:rPr>
              <w:t xml:space="preserve"> Oxid uhelnatý se také váže na hem</w:t>
            </w:r>
          </w:p>
          <w:p>
            <w:pPr>
              <w:pStyle w:val="Normal"/>
              <w:numPr>
                <w:ilvl w:val="0"/>
                <w:numId w:val="1"/>
              </w:numPr>
              <w:spacing w:lineRule="auto" w:line="240" w:before="0" w:afterAutospacing="1"/>
              <w:rPr/>
            </w:pPr>
            <w:r>
              <w:fldChar w:fldCharType="begin"/>
            </w:r>
            <w:r>
              <w:rPr>
                <w:rStyle w:val="ListLabel11"/>
                <w:sz w:val="24"/>
                <w:szCs w:val="24"/>
                <w:rFonts w:eastAsia="Times New Roman" w:cs="Times New Roman" w:ascii="Times New Roman" w:hAnsi="Times New Roman"/>
              </w:rPr>
              <w:instrText> HYPERLINK "http://proteopedia.org/wiki/index.php/Tutorial:How_do_we_get_the_oxygen_we_breathe_(Czech)" \l "Mutovan.C3.BD_hemoglobin_zp.C5.AFsobuje_srpkovitou_an.C3.A9mii"</w:instrText>
            </w:r>
            <w:r>
              <w:rPr>
                <w:rStyle w:val="ListLabel11"/>
                <w:sz w:val="24"/>
                <w:szCs w:val="24"/>
                <w:rFonts w:eastAsia="Times New Roman" w:cs="Times New Roman" w:ascii="Times New Roman" w:hAnsi="Times New Roman"/>
              </w:rPr>
              <w:fldChar w:fldCharType="separate"/>
            </w:r>
            <w:r>
              <w:rPr>
                <w:rStyle w:val="ListLabel11"/>
                <w:rFonts w:eastAsia="Times New Roman" w:cs="Times New Roman" w:ascii="Times New Roman" w:hAnsi="Times New Roman"/>
                <w:sz w:val="24"/>
                <w:szCs w:val="24"/>
                <w:lang w:eastAsia="cs-CZ"/>
              </w:rPr>
              <w:t>3</w:t>
            </w:r>
            <w:r>
              <w:rPr>
                <w:rStyle w:val="ListLabel11"/>
                <w:sz w:val="24"/>
                <w:szCs w:val="24"/>
                <w:rFonts w:eastAsia="Times New Roman" w:cs="Times New Roman" w:ascii="Times New Roman" w:hAnsi="Times New Roman"/>
              </w:rPr>
              <w:fldChar w:fldCharType="end"/>
            </w:r>
            <w:r>
              <w:rPr>
                <w:rStyle w:val="ListLabel11"/>
                <w:rFonts w:eastAsia="Times New Roman" w:cs="Times New Roman" w:ascii="Times New Roman" w:hAnsi="Times New Roman"/>
                <w:color w:val="0000FF"/>
                <w:sz w:val="24"/>
                <w:szCs w:val="24"/>
                <w:u w:val="single"/>
                <w:lang w:eastAsia="cs-CZ"/>
              </w:rPr>
              <w:t xml:space="preserve"> Mutovaný hemoglobin způsobuje srpkovitou anémii</w:t>
            </w:r>
          </w:p>
        </w:tc>
      </w:tr>
    </w:tbl>
    <w:p>
      <w:pPr>
        <w:pStyle w:val="Normal"/>
        <w:numPr>
          <w:ilvl w:val="0"/>
          <w:numId w:val="0"/>
        </w:numPr>
        <w:spacing w:lineRule="auto" w:line="240" w:beforeAutospacing="1" w:afterAutospacing="1"/>
        <w:outlineLvl w:val="2"/>
        <w:rPr>
          <w:rFonts w:ascii="Times New Roman" w:hAnsi="Times New Roman" w:eastAsia="Times New Roman" w:cs="Times New Roman"/>
          <w:b/>
          <w:b/>
          <w:bCs/>
          <w:sz w:val="27"/>
          <w:szCs w:val="27"/>
          <w:lang w:eastAsia="cs-CZ"/>
        </w:rPr>
      </w:pPr>
      <w:bookmarkStart w:id="0" w:name="Hemoglobin_jako_taxi_pro_kysl.C3.ADk"/>
      <w:bookmarkEnd w:id="0"/>
      <w:r>
        <w:rPr>
          <w:rFonts w:eastAsia="Times New Roman" w:cs="Times New Roman" w:ascii="Times New Roman" w:hAnsi="Times New Roman"/>
          <w:b/>
          <w:bCs/>
          <w:sz w:val="27"/>
          <w:szCs w:val="27"/>
          <w:lang w:eastAsia="cs-CZ"/>
        </w:rPr>
        <w:t>Hemoglobin jako taxi pro kyslík</w:t>
      </w:r>
    </w:p>
    <w:p>
      <w:pPr>
        <w:pStyle w:val="Normal"/>
        <w:spacing w:lineRule="auto" w:line="240" w:beforeAutospacing="1" w:afterAutospacing="1"/>
        <w:rPr/>
      </w:pPr>
      <w:r>
        <w:rPr>
          <w:rFonts w:eastAsia="Times New Roman" w:cs="Times New Roman" w:ascii="Times New Roman" w:hAnsi="Times New Roman"/>
          <w:sz w:val="24"/>
          <w:szCs w:val="24"/>
          <w:lang w:eastAsia="cs-CZ"/>
        </w:rPr>
        <w:t xml:space="preserve">Evoluční odpovědí na výzvu efektivní přepravy kyslíku krví po těle je bílkovina </w:t>
      </w:r>
      <w:hyperlink r:id="rId2">
        <w:bookmarkStart w:id="1" w:name="hemoglobin"/>
        <w:r>
          <w:rPr>
            <w:rStyle w:val="ListLabel11"/>
            <w:rFonts w:eastAsia="Times New Roman" w:cs="Times New Roman" w:ascii="Times New Roman" w:hAnsi="Times New Roman"/>
            <w:color w:val="0000FF"/>
            <w:sz w:val="24"/>
            <w:szCs w:val="24"/>
            <w:u w:val="single"/>
            <w:lang w:eastAsia="cs-CZ"/>
          </w:rPr>
          <w:t>hemoglobin</w:t>
        </w:r>
      </w:hyperlink>
      <w:bookmarkEnd w:id="1"/>
      <w:r>
        <w:rPr>
          <w:rFonts w:eastAsia="Times New Roman" w:cs="Times New Roman" w:ascii="Times New Roman" w:hAnsi="Times New Roman"/>
          <w:sz w:val="24"/>
          <w:szCs w:val="24"/>
          <w:lang w:eastAsia="cs-CZ"/>
        </w:rPr>
        <w:t xml:space="preserve"> (Hb), znázorněná vpravo. Molekul hemoglobinu máme v naší krvi obrovské množství a jako „taxíky“ společně přepraví obrovské množství molekul kyslíku z plic ke každé tělní buňce. Aby byl naznačený mechanismus dostatečně efektivní i pro velké živočichy, je nutné, aby hemoglobin vázal kyslík pevně v prostředí plic bohatém na kyslík a uvolnil ho rychle v prostředí tkání relativně chudých na kyslík. Dělá to důmyslným a složitě koordinovaným způsobem. </w:t>
      </w:r>
      <w:r>
        <w:rPr>
          <w:rFonts w:eastAsia="Times New Roman" w:cs="Times New Roman" w:ascii="Times New Roman" w:hAnsi="Times New Roman"/>
          <w:i/>
          <w:iCs/>
          <w:sz w:val="24"/>
          <w:szCs w:val="24"/>
          <w:lang w:eastAsia="cs-CZ"/>
        </w:rPr>
        <w:t>Na příkladu hemoglobinu lze demonstrovat vztah mezi strukturou a funkcí bílkoviny.</w:t>
      </w:r>
      <w:r>
        <w:rPr>
          <w:rFonts w:eastAsia="Times New Roman" w:cs="Times New Roman" w:ascii="Times New Roman" w:hAnsi="Times New Roman"/>
          <w:sz w:val="24"/>
          <w:szCs w:val="24"/>
          <w:lang w:eastAsia="cs-CZ"/>
        </w:rPr>
        <w:t xml:space="preserve"> </w:t>
      </w:r>
    </w:p>
    <w:p>
      <w:pPr>
        <w:pStyle w:val="Normal"/>
        <w:numPr>
          <w:ilvl w:val="0"/>
          <w:numId w:val="0"/>
        </w:numPr>
        <w:spacing w:lineRule="auto" w:line="240" w:beforeAutospacing="1" w:afterAutospacing="1"/>
        <w:outlineLvl w:val="2"/>
        <w:rPr>
          <w:rFonts w:ascii="Times New Roman" w:hAnsi="Times New Roman" w:eastAsia="Times New Roman" w:cs="Times New Roman"/>
          <w:b/>
          <w:b/>
          <w:bCs/>
          <w:sz w:val="27"/>
          <w:szCs w:val="27"/>
          <w:lang w:eastAsia="cs-CZ"/>
        </w:rPr>
      </w:pPr>
      <w:bookmarkStart w:id="2" w:name="Struktura_hemoglobinu"/>
      <w:bookmarkEnd w:id="2"/>
      <w:r>
        <w:rPr>
          <w:rFonts w:eastAsia="Times New Roman" w:cs="Times New Roman" w:ascii="Times New Roman" w:hAnsi="Times New Roman"/>
          <w:b/>
          <w:bCs/>
          <w:sz w:val="27"/>
          <w:szCs w:val="27"/>
          <w:lang w:eastAsia="cs-CZ"/>
        </w:rPr>
        <w:t>Struktura hemoglobinu</w:t>
      </w:r>
    </w:p>
    <w:p>
      <w:pPr>
        <w:pStyle w:val="Normal"/>
        <w:numPr>
          <w:ilvl w:val="0"/>
          <w:numId w:val="0"/>
        </w:numPr>
        <w:spacing w:lineRule="auto" w:line="240" w:beforeAutospacing="1" w:afterAutospacing="1"/>
        <w:outlineLvl w:val="4"/>
        <w:rPr>
          <w:rFonts w:ascii="Times New Roman" w:hAnsi="Times New Roman" w:eastAsia="Times New Roman" w:cs="Times New Roman"/>
          <w:b/>
          <w:b/>
          <w:bCs/>
          <w:sz w:val="20"/>
          <w:szCs w:val="20"/>
          <w:lang w:eastAsia="cs-CZ"/>
        </w:rPr>
      </w:pPr>
      <w:bookmarkStart w:id="3" w:name="Hemoglobin_se_skl.C3.A1d.C3.A1_ze_.C4.8D"/>
      <w:bookmarkEnd w:id="3"/>
      <w:r>
        <w:rPr>
          <w:rFonts w:eastAsia="Times New Roman" w:cs="Times New Roman" w:ascii="Times New Roman" w:hAnsi="Times New Roman"/>
          <w:b/>
          <w:bCs/>
          <w:sz w:val="20"/>
          <w:szCs w:val="20"/>
          <w:lang w:eastAsia="cs-CZ"/>
        </w:rPr>
        <w:t>Hemoglobin se skládá ze čtyř podjednotek</w:t>
      </w:r>
    </w:p>
    <w:p>
      <w:pPr>
        <w:pStyle w:val="Normal"/>
        <w:spacing w:lineRule="auto" w:line="240" w:beforeAutospacing="1" w:afterAutospacing="1"/>
        <w:rPr/>
      </w:pPr>
      <w:r>
        <w:rPr>
          <w:rFonts w:eastAsia="Times New Roman" w:cs="Times New Roman" w:ascii="Times New Roman" w:hAnsi="Times New Roman"/>
          <w:sz w:val="24"/>
          <w:szCs w:val="24"/>
          <w:lang w:eastAsia="cs-CZ"/>
        </w:rPr>
        <w:t xml:space="preserve">Vpravo vidíme trojrozměrnou strukturu hemoglobinu skládající se ze dvou řetězců </w:t>
      </w:r>
      <w:hyperlink r:id="rId3">
        <w:bookmarkStart w:id="4" w:name="%C3%BDrazn%C4%9Bn%C3%BDch_sv%C4%9Btle_mo"/>
        <w:r>
          <w:rPr>
            <w:rStyle w:val="ListLabel11"/>
            <w:rFonts w:eastAsia="Times New Roman" w:cs="Times New Roman" w:ascii="Times New Roman" w:hAnsi="Times New Roman"/>
            <w:color w:val="0000FF"/>
            <w:sz w:val="24"/>
            <w:szCs w:val="24"/>
            <w:u w:val="single"/>
            <w:lang w:eastAsia="cs-CZ"/>
          </w:rPr>
          <w:t>zvýrazněných světle modrou barvou</w:t>
        </w:r>
      </w:hyperlink>
      <w:bookmarkEnd w:id="4"/>
      <w:r>
        <w:rPr>
          <w:rFonts w:eastAsia="Times New Roman" w:cs="Times New Roman" w:ascii="Times New Roman" w:hAnsi="Times New Roman"/>
          <w:sz w:val="24"/>
          <w:szCs w:val="24"/>
          <w:lang w:eastAsia="cs-CZ"/>
        </w:rPr>
        <w:t xml:space="preserve"> a dvou řetězců označených </w:t>
      </w:r>
      <w:hyperlink r:id="rId4">
        <w:bookmarkStart w:id="5" w:name="%C4%9Btle_zelenou_barvou"/>
        <w:r>
          <w:rPr>
            <w:rStyle w:val="ListLabel11"/>
            <w:rFonts w:eastAsia="Times New Roman" w:cs="Times New Roman" w:ascii="Times New Roman" w:hAnsi="Times New Roman"/>
            <w:color w:val="0000FF"/>
            <w:sz w:val="24"/>
            <w:szCs w:val="24"/>
            <w:u w:val="single"/>
            <w:lang w:eastAsia="cs-CZ"/>
          </w:rPr>
          <w:t>světle zelenou barvou</w:t>
        </w:r>
      </w:hyperlink>
      <w:bookmarkEnd w:id="5"/>
      <w:r>
        <w:rPr>
          <w:rFonts w:eastAsia="Times New Roman" w:cs="Times New Roman" w:ascii="Times New Roman" w:hAnsi="Times New Roman"/>
          <w:sz w:val="24"/>
          <w:szCs w:val="24"/>
          <w:lang w:eastAsia="cs-CZ"/>
        </w:rPr>
        <w:t>. (</w:t>
      </w:r>
      <w:r>
        <w:rPr>
          <w:rFonts w:eastAsia="Times New Roman" w:cs="Times New Roman" w:ascii="Times New Roman" w:hAnsi="Times New Roman"/>
          <w:i/>
          <w:iCs/>
          <w:sz w:val="24"/>
          <w:szCs w:val="24"/>
          <w:lang w:eastAsia="cs-CZ"/>
        </w:rPr>
        <w:t>Strukturu přetočíte přetáhnutím myší. Pro přiblížení použijte kolečko myši nebo táhněte se zmáčknutým tlačítkem Shift.</w:t>
      </w:r>
      <w:r>
        <w:rPr>
          <w:rFonts w:eastAsia="Times New Roman" w:cs="Times New Roman" w:ascii="Times New Roman" w:hAnsi="Times New Roman"/>
          <w:sz w:val="24"/>
          <w:szCs w:val="24"/>
          <w:lang w:eastAsia="cs-CZ"/>
        </w:rPr>
        <w:t xml:space="preserve">) Toto jsou </w:t>
      </w:r>
      <w:hyperlink r:id="rId5">
        <w:bookmarkStart w:id="6" w:name="%C4%8Dty%C5%99i_podjednotky"/>
        <w:r>
          <w:rPr>
            <w:rStyle w:val="ListLabel11"/>
            <w:rFonts w:eastAsia="Times New Roman" w:cs="Times New Roman" w:ascii="Times New Roman" w:hAnsi="Times New Roman"/>
            <w:color w:val="0000FF"/>
            <w:sz w:val="24"/>
            <w:szCs w:val="24"/>
            <w:u w:val="single"/>
            <w:lang w:eastAsia="cs-CZ"/>
          </w:rPr>
          <w:t>čtyři podjednotky</w:t>
        </w:r>
      </w:hyperlink>
      <w:bookmarkEnd w:id="6"/>
      <w:r>
        <w:rPr>
          <w:rFonts w:eastAsia="Times New Roman" w:cs="Times New Roman" w:ascii="Times New Roman" w:hAnsi="Times New Roman"/>
          <w:sz w:val="24"/>
          <w:szCs w:val="24"/>
          <w:lang w:eastAsia="cs-CZ"/>
        </w:rPr>
        <w:t xml:space="preserve"> molekuly hemoglobinu znázorněné tak, že je vidět pouze </w:t>
      </w:r>
      <w:r>
        <w:fldChar w:fldCharType="begin"/>
      </w:r>
      <w:r>
        <w:rPr>
          <w:rStyle w:val="ListLabel11"/>
          <w:sz w:val="24"/>
          <w:u w:val="single"/>
          <w:szCs w:val="24"/>
          <w:rFonts w:eastAsia="Times New Roman" w:cs="Times New Roman" w:ascii="Times New Roman" w:hAnsi="Times New Roman"/>
        </w:rPr>
        <w:instrText> HYPERLINK "https://cs.wikipedia.org/wiki/Bílkovina" \l "Sekundární_struktura" \n https://cs.wikipedia.org/wiki/B%C3%ADlkovina#Sekund%C3%A1rn%C3%AD_struktura</w:instrText>
      </w:r>
      <w:r>
        <w:rPr>
          <w:rStyle w:val="ListLabel11"/>
          <w:sz w:val="24"/>
          <w:u w:val="single"/>
          <w:szCs w:val="24"/>
          <w:rFonts w:eastAsia="Times New Roman" w:cs="Times New Roman" w:ascii="Times New Roman" w:hAnsi="Times New Roman"/>
        </w:rPr>
        <w:fldChar w:fldCharType="separate"/>
      </w:r>
      <w:r>
        <w:rPr>
          <w:rStyle w:val="ListLabel11"/>
          <w:rFonts w:eastAsia="Times New Roman" w:cs="Times New Roman" w:ascii="Times New Roman" w:hAnsi="Times New Roman"/>
          <w:color w:val="0000FF"/>
          <w:sz w:val="24"/>
          <w:szCs w:val="24"/>
          <w:u w:val="single"/>
          <w:lang w:eastAsia="cs-CZ"/>
        </w:rPr>
        <w:t>sekundární struktura</w:t>
      </w:r>
      <w:r>
        <w:rPr>
          <w:rStyle w:val="ListLabel11"/>
          <w:sz w:val="24"/>
          <w:u w:val="single"/>
          <w:szCs w:val="24"/>
          <w:rFonts w:eastAsia="Times New Roman" w:cs="Times New Roman" w:ascii="Times New Roman" w:hAnsi="Times New Roman"/>
        </w:rPr>
        <w:fldChar w:fldCharType="end"/>
      </w:r>
      <w:r>
        <w:rPr>
          <w:rFonts w:eastAsia="Times New Roman" w:cs="Times New Roman" w:ascii="Times New Roman" w:hAnsi="Times New Roman"/>
          <w:sz w:val="24"/>
          <w:szCs w:val="24"/>
          <w:lang w:eastAsia="cs-CZ"/>
        </w:rPr>
        <w:t xml:space="preserve"> α šroubovic. </w:t>
      </w:r>
    </w:p>
    <w:p>
      <w:pPr>
        <w:pStyle w:val="Normal"/>
        <w:spacing w:lineRule="auto" w:line="240" w:beforeAutospacing="1" w:afterAutospacing="1"/>
        <w:rPr/>
      </w:pPr>
      <w:r>
        <w:rPr>
          <w:rFonts w:eastAsia="Times New Roman" w:cs="Times New Roman" w:ascii="Times New Roman" w:hAnsi="Times New Roman"/>
          <w:sz w:val="24"/>
          <w:szCs w:val="24"/>
          <w:lang w:eastAsia="cs-CZ"/>
        </w:rPr>
        <w:t xml:space="preserve">Protože molekula hemoglobinu je složena ze čtyř podjednotek, nazýváme ji </w:t>
      </w:r>
      <w:hyperlink r:id="rId6">
        <w:bookmarkStart w:id="7" w:name="tetramer"/>
        <w:r>
          <w:rPr>
            <w:rStyle w:val="ListLabel11"/>
            <w:rFonts w:eastAsia="Times New Roman" w:cs="Times New Roman" w:ascii="Times New Roman" w:hAnsi="Times New Roman"/>
            <w:color w:val="0000FF"/>
            <w:sz w:val="24"/>
            <w:szCs w:val="24"/>
            <w:u w:val="single"/>
            <w:lang w:eastAsia="cs-CZ"/>
          </w:rPr>
          <w:t>tetramer</w:t>
        </w:r>
      </w:hyperlink>
      <w:bookmarkEnd w:id="7"/>
      <w:r>
        <w:rPr>
          <w:rFonts w:eastAsia="Times New Roman" w:cs="Times New Roman" w:ascii="Times New Roman" w:hAnsi="Times New Roman"/>
          <w:sz w:val="24"/>
          <w:szCs w:val="24"/>
          <w:lang w:eastAsia="cs-CZ"/>
        </w:rPr>
        <w:t xml:space="preserve">. </w:t>
      </w:r>
      <w:r>
        <w:rPr/>
        <w:drawing>
          <wp:inline distT="0" distB="0" distL="0" distR="0">
            <wp:extent cx="3381375" cy="3548380"/>
            <wp:effectExtent l="0" t="0" r="0" b="0"/>
            <wp:docPr id="1" name="Obrázek 3"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Obrázek 3" descr=""/>
                    <pic:cNvPicPr>
                      <a:picLocks noChangeAspect="1" noChangeArrowheads="1"/>
                    </pic:cNvPicPr>
                  </pic:nvPicPr>
                  <pic:blipFill>
                    <a:blip r:embed="rId7"/>
                    <a:srcRect l="71482" t="21550" r="2149" b="29245"/>
                    <a:stretch>
                      <a:fillRect/>
                    </a:stretch>
                  </pic:blipFill>
                  <pic:spPr bwMode="auto">
                    <a:xfrm>
                      <a:off x="0" y="0"/>
                      <a:ext cx="3381375" cy="3548380"/>
                    </a:xfrm>
                    <a:prstGeom prst="rect">
                      <a:avLst/>
                    </a:prstGeom>
                  </pic:spPr>
                </pic:pic>
              </a:graphicData>
            </a:graphic>
          </wp:inline>
        </w:drawing>
      </w:r>
    </w:p>
    <w:p>
      <w:pPr>
        <w:pStyle w:val="Normal"/>
        <w:spacing w:lineRule="auto" w:line="240" w:beforeAutospacing="1" w:afterAutospacing="1"/>
        <w:rPr/>
      </w:pPr>
      <w:r>
        <w:rPr>
          <w:rFonts w:eastAsia="Times New Roman" w:cs="Times New Roman" w:ascii="Times New Roman" w:hAnsi="Times New Roman"/>
          <w:sz w:val="24"/>
          <w:szCs w:val="24"/>
          <w:lang w:eastAsia="cs-CZ"/>
        </w:rPr>
        <w:t>Dva typy podjednotek, které dohromady tvoří tetramer hemoglobinu, jsou barevně rozlišeny: dvě α</w:t>
      </w:r>
      <w:hyperlink r:id="rId8">
        <w:r>
          <w:rPr>
            <w:rStyle w:val="ListLabel11"/>
            <w:rFonts w:eastAsia="Times New Roman" w:cs="Times New Roman" w:ascii="Times New Roman" w:hAnsi="Times New Roman"/>
            <w:color w:val="0000FF"/>
            <w:sz w:val="24"/>
            <w:szCs w:val="24"/>
            <w:u w:val="single"/>
            <w:lang w:eastAsia="cs-CZ"/>
          </w:rPr>
          <w:t>-podjednotky</w:t>
        </w:r>
      </w:hyperlink>
      <w:r>
        <w:rPr>
          <w:rFonts w:eastAsia="Times New Roman" w:cs="Times New Roman" w:ascii="Times New Roman" w:hAnsi="Times New Roman"/>
          <w:sz w:val="24"/>
          <w:szCs w:val="24"/>
          <w:lang w:eastAsia="cs-CZ"/>
        </w:rPr>
        <w:t xml:space="preserve"> světle modře a dvě β</w:t>
      </w:r>
      <w:hyperlink r:id="rId9">
        <w:bookmarkStart w:id="8" w:name="-podjednotky"/>
        <w:r>
          <w:rPr>
            <w:rStyle w:val="ListLabel11"/>
            <w:rFonts w:eastAsia="Times New Roman" w:cs="Times New Roman" w:ascii="Times New Roman" w:hAnsi="Times New Roman"/>
            <w:color w:val="0000FF"/>
            <w:sz w:val="24"/>
            <w:szCs w:val="24"/>
            <w:u w:val="single"/>
            <w:lang w:eastAsia="cs-CZ"/>
          </w:rPr>
          <w:t>-podjednotky</w:t>
        </w:r>
      </w:hyperlink>
      <w:bookmarkEnd w:id="8"/>
      <w:r>
        <w:rPr>
          <w:rFonts w:eastAsia="Times New Roman" w:cs="Times New Roman" w:ascii="Times New Roman" w:hAnsi="Times New Roman"/>
          <w:sz w:val="24"/>
          <w:szCs w:val="24"/>
          <w:lang w:eastAsia="cs-CZ"/>
        </w:rPr>
        <w:t xml:space="preserve"> světle zeleně. Každá α-podjednotka je sbalený řetězec 141 aminokyselin a každá β-podjednotka je složena ze 146 aminokyselin. Upozorňujeme, že je potřeba dát si pozor na kontext, označení „α“, nebo „alfa“ se může vztahovat k různým částem molekuly: obě α- i β-podjednotky obsahují α-uhlíky a α-helixy. (</w:t>
      </w:r>
      <w:r>
        <w:rPr>
          <w:rFonts w:eastAsia="Times New Roman" w:cs="Times New Roman" w:ascii="Times New Roman" w:hAnsi="Times New Roman"/>
          <w:i/>
          <w:iCs/>
          <w:sz w:val="24"/>
          <w:szCs w:val="24"/>
          <w:lang w:eastAsia="cs-CZ"/>
        </w:rPr>
        <w:t>K ZAMYŠLENÍ</w:t>
      </w:r>
      <w:r>
        <w:rPr>
          <w:rFonts w:eastAsia="Times New Roman" w:cs="Times New Roman" w:ascii="Times New Roman" w:hAnsi="Times New Roman"/>
          <w:sz w:val="24"/>
          <w:szCs w:val="24"/>
          <w:lang w:eastAsia="cs-CZ"/>
        </w:rPr>
        <w:t>: Z kolika aminokyselin se skládá molekula hemoglobinu?)</w:t>
      </w:r>
    </w:p>
    <w:p>
      <w:pPr>
        <w:pStyle w:val="Normal"/>
        <w:spacing w:lineRule="auto" w:line="240" w:beforeAutospacing="1" w:afterAutospacing="1"/>
        <w:rPr/>
      </w:pPr>
      <w:r>
        <w:rPr>
          <w:rFonts w:eastAsia="Times New Roman" w:cs="Times New Roman" w:ascii="Times New Roman" w:hAnsi="Times New Roman"/>
          <w:sz w:val="24"/>
          <w:szCs w:val="24"/>
          <w:lang w:eastAsia="cs-CZ"/>
        </w:rPr>
        <w:t xml:space="preserve">Následující náhled ukazuje </w:t>
      </w:r>
      <w:hyperlink r:id="rId10">
        <w:bookmarkStart w:id="9" w:name="tetramer_hemoglobinu"/>
        <w:r>
          <w:rPr>
            <w:rStyle w:val="ListLabel11"/>
            <w:rFonts w:eastAsia="Times New Roman" w:cs="Times New Roman" w:ascii="Times New Roman" w:hAnsi="Times New Roman"/>
            <w:color w:val="0000FF"/>
            <w:sz w:val="24"/>
            <w:szCs w:val="24"/>
            <w:u w:val="single"/>
            <w:lang w:eastAsia="cs-CZ"/>
          </w:rPr>
          <w:t>tetramer hemoglobinu</w:t>
        </w:r>
      </w:hyperlink>
      <w:bookmarkEnd w:id="9"/>
      <w:r>
        <w:rPr>
          <w:rFonts w:eastAsia="Times New Roman" w:cs="Times New Roman" w:ascii="Times New Roman" w:hAnsi="Times New Roman"/>
          <w:sz w:val="24"/>
          <w:szCs w:val="24"/>
          <w:lang w:eastAsia="cs-CZ"/>
        </w:rPr>
        <w:t xml:space="preserve"> s modře zbarvenými alfa podjednotkami a žlutě zbarvenými beta podjednotkami. </w:t>
      </w:r>
    </w:p>
    <w:p>
      <w:pPr>
        <w:pStyle w:val="Normal"/>
        <w:numPr>
          <w:ilvl w:val="0"/>
          <w:numId w:val="0"/>
        </w:numPr>
        <w:spacing w:lineRule="auto" w:line="240" w:beforeAutospacing="1" w:afterAutospacing="1"/>
        <w:outlineLvl w:val="4"/>
        <w:rPr>
          <w:rFonts w:ascii="Times New Roman" w:hAnsi="Times New Roman" w:eastAsia="Times New Roman" w:cs="Times New Roman"/>
          <w:b/>
          <w:b/>
          <w:bCs/>
          <w:sz w:val="20"/>
          <w:szCs w:val="20"/>
          <w:lang w:eastAsia="cs-CZ"/>
        </w:rPr>
      </w:pPr>
      <w:bookmarkStart w:id="10" w:name="Ka.C5.BEd.C3.A1_podjednotka_m.C3.A1_hemo"/>
      <w:bookmarkEnd w:id="10"/>
      <w:r>
        <w:rPr>
          <w:rFonts w:eastAsia="Times New Roman" w:cs="Times New Roman" w:ascii="Times New Roman" w:hAnsi="Times New Roman"/>
          <w:b/>
          <w:bCs/>
          <w:sz w:val="20"/>
          <w:szCs w:val="20"/>
          <w:lang w:eastAsia="cs-CZ"/>
        </w:rPr>
        <w:t>Každá podjednotka má hemovou skupinu</w:t>
      </w:r>
    </w:p>
    <w:p>
      <w:pPr>
        <w:pStyle w:val="Normal"/>
        <w:spacing w:lineRule="auto" w:line="240" w:beforeAutospacing="1" w:afterAutospacing="1"/>
        <w:rPr/>
      </w:pPr>
      <w:r>
        <w:rPr>
          <w:rFonts w:eastAsia="Times New Roman" w:cs="Times New Roman" w:ascii="Times New Roman" w:hAnsi="Times New Roman"/>
          <w:sz w:val="24"/>
          <w:szCs w:val="24"/>
          <w:lang w:eastAsia="cs-CZ"/>
        </w:rPr>
        <w:t xml:space="preserve">Všimněme si, že ke každé podjednotce α i β je připojena </w:t>
      </w:r>
      <w:hyperlink r:id="rId11">
        <w:bookmarkStart w:id="11" w:name="skupina"/>
        <w:r>
          <w:rPr>
            <w:rStyle w:val="ListLabel11"/>
            <w:rFonts w:eastAsia="Times New Roman" w:cs="Times New Roman" w:ascii="Times New Roman" w:hAnsi="Times New Roman"/>
            <w:color w:val="0000FF"/>
            <w:sz w:val="24"/>
            <w:szCs w:val="24"/>
            <w:u w:val="single"/>
            <w:lang w:eastAsia="cs-CZ"/>
          </w:rPr>
          <w:t>skupina</w:t>
        </w:r>
      </w:hyperlink>
      <w:bookmarkEnd w:id="11"/>
      <w:r>
        <w:rPr>
          <w:rFonts w:eastAsia="Times New Roman" w:cs="Times New Roman" w:ascii="Times New Roman" w:hAnsi="Times New Roman"/>
          <w:sz w:val="24"/>
          <w:szCs w:val="24"/>
          <w:lang w:eastAsia="cs-CZ"/>
        </w:rPr>
        <w:t xml:space="preserve">, která je znázorněna několika malými vícebarevnými překrývajícími se kuličkami. Tyto skupiny se označují jako </w:t>
      </w:r>
      <w:hyperlink r:id="rId12">
        <w:bookmarkStart w:id="12" w:name="%C3%A9_skupiny"/>
        <w:r>
          <w:rPr>
            <w:rStyle w:val="ListLabel11"/>
            <w:rFonts w:eastAsia="Times New Roman" w:cs="Times New Roman" w:ascii="Times New Roman" w:hAnsi="Times New Roman"/>
            <w:color w:val="0000FF"/>
            <w:sz w:val="24"/>
            <w:szCs w:val="24"/>
            <w:u w:val="single"/>
            <w:lang w:eastAsia="cs-CZ"/>
          </w:rPr>
          <w:t>hemové skupiny</w:t>
        </w:r>
      </w:hyperlink>
      <w:r>
        <w:rPr>
          <w:rFonts w:eastAsia="Times New Roman" w:cs="Times New Roman" w:ascii="Times New Roman" w:hAnsi="Times New Roman"/>
          <w:sz w:val="24"/>
          <w:szCs w:val="24"/>
          <w:lang w:eastAsia="cs-CZ"/>
        </w:rPr>
        <w:t xml:space="preserve"> a jsou místem vazby kyslíku na hemoglobin.</w:t>
      </w:r>
    </w:p>
    <w:p>
      <w:pPr>
        <w:pStyle w:val="Normal"/>
        <w:spacing w:lineRule="auto" w:line="240" w:beforeAutospacing="1" w:afterAutospacing="1"/>
        <w:rPr>
          <w:rFonts w:ascii="Times New Roman" w:hAnsi="Times New Roman" w:eastAsia="Times New Roman" w:cs="Times New Roman"/>
          <w:sz w:val="24"/>
          <w:szCs w:val="24"/>
          <w:lang w:eastAsia="cs-CZ"/>
        </w:rPr>
      </w:pPr>
      <w:r>
        <w:rPr/>
        <w:drawing>
          <wp:inline distT="0" distB="0" distL="0" distR="5715">
            <wp:extent cx="3385185" cy="3543300"/>
            <wp:effectExtent l="0" t="0" r="0" b="0"/>
            <wp:docPr id="2" name="Obrázek 2"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Obrázek 2" descr=""/>
                    <pic:cNvPicPr>
                      <a:picLocks noChangeAspect="1" noChangeArrowheads="1"/>
                    </pic:cNvPicPr>
                  </pic:nvPicPr>
                  <pic:blipFill>
                    <a:blip r:embed="rId13"/>
                    <a:srcRect l="71372" t="21420" r="2000" b="29025"/>
                    <a:stretch>
                      <a:fillRect/>
                    </a:stretch>
                  </pic:blipFill>
                  <pic:spPr bwMode="auto">
                    <a:xfrm>
                      <a:off x="0" y="0"/>
                      <a:ext cx="3385185" cy="3543300"/>
                    </a:xfrm>
                    <a:prstGeom prst="rect">
                      <a:avLst/>
                    </a:prstGeom>
                  </pic:spPr>
                </pic:pic>
              </a:graphicData>
            </a:graphic>
          </wp:inline>
        </w:drawing>
      </w:r>
    </w:p>
    <w:p>
      <w:pPr>
        <w:pStyle w:val="Normal"/>
        <w:spacing w:lineRule="auto" w:line="240" w:beforeAutospacing="1" w:afterAutospacing="1"/>
        <w:rPr/>
      </w:pPr>
      <w:r>
        <w:rPr>
          <w:rFonts w:eastAsia="Times New Roman" w:cs="Times New Roman" w:ascii="Times New Roman" w:hAnsi="Times New Roman"/>
          <w:sz w:val="24"/>
          <w:szCs w:val="24"/>
          <w:lang w:eastAsia="cs-CZ"/>
        </w:rPr>
        <w:t xml:space="preserve">Nenechme se zmást barvami použitými v modelu hemoglobinu, které zde používáme </w:t>
      </w:r>
      <w:r>
        <w:rPr>
          <w:rFonts w:cs="Segoe UI" w:ascii="Segoe UI" w:hAnsi="Segoe UI"/>
          <w:color w:val="000000"/>
          <w:sz w:val="20"/>
          <w:szCs w:val="20"/>
        </w:rPr>
        <w:t>–</w:t>
      </w:r>
      <w:r>
        <w:rPr>
          <w:rFonts w:eastAsia="Times New Roman" w:cs="Times New Roman" w:ascii="Times New Roman" w:hAnsi="Times New Roman"/>
          <w:sz w:val="24"/>
          <w:szCs w:val="24"/>
          <w:lang w:eastAsia="cs-CZ"/>
        </w:rPr>
        <w:t xml:space="preserve"> pamatujme, že se díváme na model a každý atom hemové struktury je barevně označen podle zvyklostí nazývaných </w:t>
      </w:r>
      <w:hyperlink r:id="rId14" w:tgtFrame="CPK">
        <w:r>
          <w:rPr>
            <w:rStyle w:val="ListLabel11"/>
            <w:rFonts w:eastAsia="Times New Roman" w:cs="Times New Roman" w:ascii="Times New Roman" w:hAnsi="Times New Roman"/>
            <w:color w:val="0000FF"/>
            <w:sz w:val="24"/>
            <w:szCs w:val="24"/>
            <w:u w:val="single"/>
            <w:lang w:eastAsia="cs-CZ"/>
          </w:rPr>
          <w:t>Corey-Pauling-Koltunovo</w:t>
        </w:r>
      </w:hyperlink>
      <w:r>
        <w:rPr>
          <w:rFonts w:eastAsia="Times New Roman" w:cs="Times New Roman" w:ascii="Times New Roman" w:hAnsi="Times New Roman"/>
          <w:sz w:val="24"/>
          <w:szCs w:val="24"/>
          <w:lang w:eastAsia="cs-CZ"/>
        </w:rPr>
        <w:t xml:space="preserve"> schéma ( </w:t>
      </w:r>
      <w:r>
        <w:rPr>
          <w:rFonts w:eastAsia="Times New Roman" w:cs="Times New Roman" w:ascii="Times New Roman" w:hAnsi="Times New Roman"/>
          <w:b/>
          <w:bCs/>
          <w:color w:val="909090"/>
          <w:sz w:val="24"/>
          <w:szCs w:val="24"/>
          <w:lang w:eastAsia="cs-CZ"/>
        </w:rPr>
        <w:t>C</w:t>
      </w:r>
      <w:r>
        <w:rPr>
          <w:rFonts w:eastAsia="Times New Roman" w:cs="Times New Roman" w:ascii="Times New Roman" w:hAnsi="Times New Roman"/>
          <w:sz w:val="24"/>
          <w:szCs w:val="24"/>
          <w:lang w:eastAsia="cs-CZ"/>
        </w:rPr>
        <w:t xml:space="preserve"> </w:t>
      </w:r>
      <w:r>
        <w:rPr>
          <w:rFonts w:eastAsia="Times New Roman" w:cs="Times New Roman" w:ascii="Times New Roman" w:hAnsi="Times New Roman"/>
          <w:b/>
          <w:bCs/>
          <w:color w:val="C0C0C0"/>
          <w:sz w:val="24"/>
          <w:szCs w:val="24"/>
          <w:lang w:eastAsia="cs-CZ"/>
        </w:rPr>
        <w:t>H</w:t>
      </w:r>
      <w:r>
        <w:rPr>
          <w:rFonts w:eastAsia="Times New Roman" w:cs="Times New Roman" w:ascii="Times New Roman" w:hAnsi="Times New Roman"/>
          <w:sz w:val="24"/>
          <w:szCs w:val="24"/>
          <w:lang w:eastAsia="cs-CZ"/>
        </w:rPr>
        <w:t xml:space="preserve"> </w:t>
      </w:r>
      <w:r>
        <w:rPr>
          <w:rFonts w:eastAsia="Times New Roman" w:cs="Times New Roman" w:ascii="Times New Roman" w:hAnsi="Times New Roman"/>
          <w:b/>
          <w:bCs/>
          <w:color w:val="FF0D0D"/>
          <w:sz w:val="24"/>
          <w:szCs w:val="24"/>
          <w:lang w:eastAsia="cs-CZ"/>
        </w:rPr>
        <w:t>O</w:t>
      </w:r>
      <w:r>
        <w:rPr>
          <w:rFonts w:eastAsia="Times New Roman" w:cs="Times New Roman" w:ascii="Times New Roman" w:hAnsi="Times New Roman"/>
          <w:sz w:val="24"/>
          <w:szCs w:val="24"/>
          <w:lang w:eastAsia="cs-CZ"/>
        </w:rPr>
        <w:t xml:space="preserve"> </w:t>
      </w:r>
      <w:r>
        <w:rPr>
          <w:rFonts w:eastAsia="Times New Roman" w:cs="Times New Roman" w:ascii="Times New Roman" w:hAnsi="Times New Roman"/>
          <w:b/>
          <w:bCs/>
          <w:color w:val="3050F8"/>
          <w:sz w:val="24"/>
          <w:szCs w:val="24"/>
          <w:lang w:eastAsia="cs-CZ"/>
        </w:rPr>
        <w:t>N</w:t>
      </w:r>
      <w:r>
        <w:rPr>
          <w:rFonts w:eastAsia="Times New Roman" w:cs="Times New Roman" w:ascii="Times New Roman" w:hAnsi="Times New Roman"/>
          <w:sz w:val="24"/>
          <w:szCs w:val="24"/>
          <w:lang w:eastAsia="cs-CZ"/>
        </w:rPr>
        <w:t xml:space="preserve"> </w:t>
      </w:r>
      <w:r>
        <w:rPr>
          <w:rFonts w:eastAsia="Times New Roman" w:cs="Times New Roman" w:ascii="Times New Roman" w:hAnsi="Times New Roman"/>
          <w:b/>
          <w:bCs/>
          <w:color w:val="C0C000"/>
          <w:sz w:val="24"/>
          <w:szCs w:val="24"/>
          <w:lang w:eastAsia="cs-CZ"/>
        </w:rPr>
        <w:t>S</w:t>
      </w:r>
      <w:r>
        <w:rPr>
          <w:rFonts w:eastAsia="Times New Roman" w:cs="Times New Roman" w:ascii="Times New Roman" w:hAnsi="Times New Roman"/>
          <w:sz w:val="24"/>
          <w:szCs w:val="24"/>
          <w:lang w:eastAsia="cs-CZ"/>
        </w:rPr>
        <w:t xml:space="preserve"> </w:t>
      </w:r>
      <w:r>
        <w:rPr>
          <w:rFonts w:eastAsia="Times New Roman" w:cs="Times New Roman" w:ascii="Times New Roman" w:hAnsi="Times New Roman"/>
          <w:b/>
          <w:bCs/>
          <w:color w:val="E06633"/>
          <w:sz w:val="24"/>
          <w:szCs w:val="24"/>
          <w:lang w:eastAsia="cs-CZ"/>
        </w:rPr>
        <w:t>Fe</w:t>
      </w:r>
      <w:r>
        <w:rPr>
          <w:rFonts w:eastAsia="Times New Roman" w:cs="Times New Roman" w:ascii="Times New Roman" w:hAnsi="Times New Roman"/>
          <w:sz w:val="24"/>
          <w:szCs w:val="24"/>
          <w:lang w:eastAsia="cs-CZ"/>
        </w:rPr>
        <w:t xml:space="preserve"> ). Také si uvědomme, že i když v našem modelu nemůžeme změnit pozici atomů, můžeme si libovolně zvolit různé možnosti jak znázornit či barevně označit vazby mezi atomy tak, abychom co nejlépe pochopili a vyobrazili krásy komplexní trojrozměrné struktury. Dříve jsme zobrazili atomy hemových skupin jako jednotlivé kuličky </w:t>
      </w:r>
      <w:hyperlink r:id="rId15">
        <w:bookmarkStart w:id="13" w:name="%C3%BDm_modelem"/>
        <w:r>
          <w:rPr>
            <w:rStyle w:val="ListLabel11"/>
            <w:rFonts w:eastAsia="Times New Roman" w:cs="Times New Roman" w:ascii="Times New Roman" w:hAnsi="Times New Roman"/>
            <w:color w:val="0000FF"/>
            <w:sz w:val="24"/>
            <w:szCs w:val="24"/>
            <w:u w:val="single"/>
            <w:lang w:eastAsia="cs-CZ"/>
          </w:rPr>
          <w:t>kalotovým modelem</w:t>
        </w:r>
      </w:hyperlink>
      <w:bookmarkEnd w:id="13"/>
      <w:r>
        <w:rPr>
          <w:rFonts w:eastAsia="Times New Roman" w:cs="Times New Roman" w:ascii="Times New Roman" w:hAnsi="Times New Roman"/>
          <w:sz w:val="24"/>
          <w:szCs w:val="24"/>
          <w:lang w:eastAsia="cs-CZ"/>
        </w:rPr>
        <w:t xml:space="preserve">, ale stejně snadno je můžeme znázornit jako kuličky (reprezentují atomy) propojené tyčinkami (představují chemické vazby mezi atomy) v </w:t>
      </w:r>
      <w:hyperlink r:id="rId16">
        <w:bookmarkStart w:id="14" w:name="%C4%8Dinkov%C3%A9m_modelu"/>
        <w:r>
          <w:rPr>
            <w:rStyle w:val="ListLabel11"/>
            <w:rFonts w:eastAsia="Times New Roman" w:cs="Times New Roman" w:ascii="Times New Roman" w:hAnsi="Times New Roman"/>
            <w:color w:val="0000FF"/>
            <w:sz w:val="24"/>
            <w:szCs w:val="24"/>
            <w:u w:val="single"/>
            <w:lang w:eastAsia="cs-CZ"/>
          </w:rPr>
          <w:t>tyčinkovém modelu</w:t>
        </w:r>
      </w:hyperlink>
      <w:bookmarkEnd w:id="14"/>
      <w:r>
        <w:rPr>
          <w:rFonts w:eastAsia="Times New Roman" w:cs="Times New Roman" w:ascii="Times New Roman" w:hAnsi="Times New Roman"/>
          <w:sz w:val="24"/>
          <w:szCs w:val="24"/>
          <w:lang w:eastAsia="cs-CZ"/>
        </w:rPr>
        <w:t>. Všimněme si, že pozice a druh atomů se nezmění. (</w:t>
      </w:r>
      <w:r>
        <w:rPr>
          <w:rFonts w:eastAsia="Times New Roman" w:cs="Times New Roman" w:ascii="Times New Roman" w:hAnsi="Times New Roman"/>
          <w:i/>
          <w:iCs/>
          <w:sz w:val="24"/>
          <w:szCs w:val="24"/>
          <w:lang w:eastAsia="cs-CZ"/>
        </w:rPr>
        <w:t>K ZAMYŠLENÍ</w:t>
      </w:r>
      <w:r>
        <w:rPr>
          <w:rFonts w:eastAsia="Times New Roman" w:cs="Times New Roman" w:ascii="Times New Roman" w:hAnsi="Times New Roman"/>
          <w:sz w:val="24"/>
          <w:szCs w:val="24"/>
          <w:lang w:eastAsia="cs-CZ"/>
        </w:rPr>
        <w:t xml:space="preserve">: Dříve jsme zmínili, že α- a β-podjednotky byly doposud znázorněny pouze jako sekundární struktury. Proč nemůžeme stejně znázornit i atomy hemové skupiny?) </w:t>
      </w:r>
    </w:p>
    <w:p>
      <w:pPr>
        <w:pStyle w:val="Normal"/>
        <w:numPr>
          <w:ilvl w:val="0"/>
          <w:numId w:val="0"/>
        </w:numPr>
        <w:spacing w:lineRule="auto" w:line="240" w:beforeAutospacing="1" w:afterAutospacing="1"/>
        <w:outlineLvl w:val="4"/>
        <w:rPr>
          <w:rFonts w:ascii="Times New Roman" w:hAnsi="Times New Roman" w:eastAsia="Times New Roman" w:cs="Times New Roman"/>
          <w:b/>
          <w:b/>
          <w:bCs/>
          <w:sz w:val="20"/>
          <w:szCs w:val="20"/>
          <w:lang w:eastAsia="cs-CZ"/>
        </w:rPr>
      </w:pPr>
      <w:bookmarkStart w:id="15" w:name="Vazba_kysl.C3.ADku"/>
      <w:bookmarkEnd w:id="15"/>
      <w:r>
        <w:rPr>
          <w:rFonts w:eastAsia="Times New Roman" w:cs="Times New Roman" w:ascii="Times New Roman" w:hAnsi="Times New Roman"/>
          <w:b/>
          <w:bCs/>
          <w:sz w:val="20"/>
          <w:szCs w:val="20"/>
          <w:lang w:eastAsia="cs-CZ"/>
        </w:rPr>
        <w:t>Vazba kyslíku</w:t>
      </w:r>
    </w:p>
    <w:p>
      <w:pPr>
        <w:pStyle w:val="Normal"/>
        <w:spacing w:lineRule="auto" w:line="240" w:beforeAutospacing="1" w:afterAutospacing="1"/>
        <w:rPr/>
      </w:pPr>
      <w:r>
        <w:rPr>
          <w:rFonts w:eastAsia="Times New Roman" w:cs="Times New Roman" w:ascii="Times New Roman" w:hAnsi="Times New Roman"/>
          <w:sz w:val="24"/>
          <w:szCs w:val="24"/>
          <w:lang w:eastAsia="cs-CZ"/>
        </w:rPr>
        <w:t xml:space="preserve">Hemoglobin váže kyslík na své </w:t>
      </w:r>
      <w:hyperlink r:id="rId17">
        <w:bookmarkStart w:id="16" w:name="%C4%8Dty%C5%99i_hemov%C3%A9_skupiny"/>
        <w:r>
          <w:rPr>
            <w:rStyle w:val="ListLabel11"/>
            <w:rFonts w:eastAsia="Times New Roman" w:cs="Times New Roman" w:ascii="Times New Roman" w:hAnsi="Times New Roman"/>
            <w:color w:val="0000FF"/>
            <w:sz w:val="24"/>
            <w:szCs w:val="24"/>
            <w:u w:val="single"/>
            <w:lang w:eastAsia="cs-CZ"/>
          </w:rPr>
          <w:t>čtyři hemové skupiny</w:t>
        </w:r>
      </w:hyperlink>
      <w:bookmarkEnd w:id="16"/>
      <w:r>
        <w:rPr>
          <w:rFonts w:eastAsia="Times New Roman" w:cs="Times New Roman" w:ascii="Times New Roman" w:hAnsi="Times New Roman"/>
          <w:sz w:val="24"/>
          <w:szCs w:val="24"/>
          <w:lang w:eastAsia="cs-CZ"/>
        </w:rPr>
        <w:t xml:space="preserve"> a takto navázaný jej přenáší krevním řečištěm. </w:t>
      </w:r>
      <w:hyperlink r:id="rId18">
        <w:r>
          <w:rPr>
            <w:rStyle w:val="ListLabel11"/>
            <w:rFonts w:eastAsia="Times New Roman" w:cs="Times New Roman" w:ascii="Times New Roman" w:hAnsi="Times New Roman"/>
            <w:color w:val="0000FF"/>
            <w:sz w:val="24"/>
            <w:szCs w:val="24"/>
            <w:u w:val="single"/>
            <w:lang w:eastAsia="cs-CZ"/>
          </w:rPr>
          <w:t>Hemové skupiny</w:t>
        </w:r>
      </w:hyperlink>
      <w:bookmarkEnd w:id="12"/>
      <w:r>
        <w:rPr>
          <w:rFonts w:eastAsia="Times New Roman" w:cs="Times New Roman" w:ascii="Times New Roman" w:hAnsi="Times New Roman"/>
          <w:sz w:val="24"/>
          <w:szCs w:val="24"/>
          <w:lang w:eastAsia="cs-CZ"/>
        </w:rPr>
        <w:t xml:space="preserve"> jsou tzv. prostetické skupiny; to znamená, že jsou to nebílkovinné skupiny kovalentně navázané k řetězci bílkoviny. Každý hem je </w:t>
      </w:r>
      <w:hyperlink r:id="rId19">
        <w:bookmarkStart w:id="17" w:name="%C3%A1,_"/>
        <w:r>
          <w:rPr>
            <w:rStyle w:val="ListLabel11"/>
            <w:rFonts w:eastAsia="Times New Roman" w:cs="Times New Roman" w:ascii="Times New Roman" w:hAnsi="Times New Roman"/>
            <w:color w:val="0000FF"/>
            <w:sz w:val="24"/>
            <w:szCs w:val="24"/>
            <w:u w:val="single"/>
            <w:lang w:eastAsia="cs-CZ"/>
          </w:rPr>
          <w:t xml:space="preserve">cyklická, </w:t>
        </w:r>
      </w:hyperlink>
      <w:bookmarkEnd w:id="17"/>
      <w:r>
        <w:rPr>
          <w:rFonts w:eastAsia="Times New Roman" w:cs="Times New Roman" w:ascii="Times New Roman" w:hAnsi="Times New Roman"/>
          <w:sz w:val="24"/>
          <w:szCs w:val="24"/>
          <w:lang w:eastAsia="cs-CZ"/>
        </w:rPr>
        <w:t xml:space="preserve">víceméně </w:t>
      </w:r>
      <w:hyperlink r:id="rId20">
        <w:bookmarkStart w:id="18" w:name="%C3%A1_(plan%C3%A1rn%C3%AD)"/>
        <w:r>
          <w:rPr>
            <w:rStyle w:val="ListLabel11"/>
            <w:rFonts w:eastAsia="Times New Roman" w:cs="Times New Roman" w:ascii="Times New Roman" w:hAnsi="Times New Roman"/>
            <w:color w:val="0000FF"/>
            <w:sz w:val="24"/>
            <w:szCs w:val="24"/>
            <w:u w:val="single"/>
            <w:lang w:eastAsia="cs-CZ"/>
          </w:rPr>
          <w:t>rovinná (planární)</w:t>
        </w:r>
      </w:hyperlink>
      <w:bookmarkEnd w:id="18"/>
      <w:r>
        <w:rPr>
          <w:rFonts w:eastAsia="Times New Roman" w:cs="Times New Roman" w:ascii="Times New Roman" w:hAnsi="Times New Roman"/>
          <w:sz w:val="24"/>
          <w:szCs w:val="24"/>
          <w:lang w:eastAsia="cs-CZ"/>
        </w:rPr>
        <w:t xml:space="preserve"> molekula složená z uhlíku </w:t>
      </w:r>
      <w:r>
        <w:rPr>
          <w:rFonts w:eastAsia="Times New Roman" w:cs="Times New Roman" w:ascii="Times New Roman" w:hAnsi="Times New Roman"/>
          <w:b/>
          <w:bCs/>
          <w:color w:val="909090"/>
          <w:sz w:val="24"/>
          <w:szCs w:val="24"/>
          <w:lang w:eastAsia="cs-CZ"/>
        </w:rPr>
        <w:t>C</w:t>
      </w:r>
      <w:r>
        <w:rPr>
          <w:rFonts w:eastAsia="Times New Roman" w:cs="Times New Roman" w:ascii="Times New Roman" w:hAnsi="Times New Roman"/>
          <w:sz w:val="24"/>
          <w:szCs w:val="24"/>
          <w:lang w:eastAsia="cs-CZ"/>
        </w:rPr>
        <w:t xml:space="preserve">, dusíku </w:t>
      </w:r>
      <w:r>
        <w:rPr>
          <w:rFonts w:eastAsia="Times New Roman" w:cs="Times New Roman" w:ascii="Times New Roman" w:hAnsi="Times New Roman"/>
          <w:b/>
          <w:bCs/>
          <w:color w:val="3050F8"/>
          <w:sz w:val="24"/>
          <w:szCs w:val="24"/>
          <w:lang w:eastAsia="cs-CZ"/>
        </w:rPr>
        <w:t>N</w:t>
      </w:r>
      <w:r>
        <w:rPr>
          <w:rFonts w:eastAsia="Times New Roman" w:cs="Times New Roman" w:ascii="Times New Roman" w:hAnsi="Times New Roman"/>
          <w:sz w:val="24"/>
          <w:szCs w:val="24"/>
          <w:lang w:eastAsia="cs-CZ"/>
        </w:rPr>
        <w:t xml:space="preserve">, kyslíku </w:t>
      </w:r>
      <w:r>
        <w:rPr>
          <w:rFonts w:eastAsia="Times New Roman" w:cs="Times New Roman" w:ascii="Times New Roman" w:hAnsi="Times New Roman"/>
          <w:b/>
          <w:bCs/>
          <w:color w:val="FF0D0D"/>
          <w:sz w:val="24"/>
          <w:szCs w:val="24"/>
          <w:lang w:eastAsia="cs-CZ"/>
        </w:rPr>
        <w:t>O</w:t>
      </w:r>
      <w:r>
        <w:rPr>
          <w:rFonts w:eastAsia="Times New Roman" w:cs="Times New Roman" w:ascii="Times New Roman" w:hAnsi="Times New Roman"/>
          <w:sz w:val="24"/>
          <w:szCs w:val="24"/>
          <w:lang w:eastAsia="cs-CZ"/>
        </w:rPr>
        <w:t xml:space="preserve"> a vodíku H, s jedním železnatým iontem uprostřed </w:t>
      </w:r>
      <w:r>
        <w:rPr>
          <w:rFonts w:eastAsia="Times New Roman" w:cs="Times New Roman" w:ascii="Times New Roman" w:hAnsi="Times New Roman"/>
          <w:b/>
          <w:bCs/>
          <w:color w:val="E06633"/>
          <w:sz w:val="24"/>
          <w:szCs w:val="24"/>
          <w:lang w:eastAsia="cs-CZ"/>
        </w:rPr>
        <w:t>Fe</w:t>
      </w:r>
      <w:r>
        <w:rPr>
          <w:rFonts w:eastAsia="Times New Roman" w:cs="Times New Roman" w:ascii="Times New Roman" w:hAnsi="Times New Roman"/>
          <w:b/>
          <w:bCs/>
          <w:color w:val="E06633"/>
          <w:sz w:val="24"/>
          <w:szCs w:val="24"/>
          <w:vertAlign w:val="superscript"/>
          <w:lang w:eastAsia="cs-CZ"/>
        </w:rPr>
        <w:t>2+</w:t>
      </w:r>
      <w:r>
        <w:rPr>
          <w:rFonts w:eastAsia="Times New Roman" w:cs="Times New Roman" w:ascii="Times New Roman" w:hAnsi="Times New Roman"/>
          <w:sz w:val="24"/>
          <w:szCs w:val="24"/>
          <w:lang w:eastAsia="cs-CZ"/>
        </w:rPr>
        <w:t>.</w:t>
      </w:r>
    </w:p>
    <w:p>
      <w:pPr>
        <w:pStyle w:val="Normal"/>
        <w:spacing w:lineRule="auto" w:line="240" w:beforeAutospacing="1" w:afterAutospacing="1"/>
        <w:rPr>
          <w:rFonts w:ascii="Times New Roman" w:hAnsi="Times New Roman" w:eastAsia="Times New Roman" w:cs="Times New Roman"/>
          <w:sz w:val="24"/>
          <w:szCs w:val="24"/>
          <w:lang w:eastAsia="cs-CZ"/>
        </w:rPr>
      </w:pPr>
      <w:r>
        <w:rPr/>
        <w:drawing>
          <wp:inline distT="0" distB="0" distL="0" distR="0">
            <wp:extent cx="4238625" cy="4371340"/>
            <wp:effectExtent l="0" t="0" r="0" b="0"/>
            <wp:docPr id="3" name="Obrázek 1"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Obrázek 1" descr=""/>
                    <pic:cNvPicPr>
                      <a:picLocks noChangeAspect="1" noChangeArrowheads="1"/>
                    </pic:cNvPicPr>
                  </pic:nvPicPr>
                  <pic:blipFill>
                    <a:blip r:embed="rId21"/>
                    <a:srcRect l="71346" t="21655" r="1986" b="29445"/>
                    <a:stretch>
                      <a:fillRect/>
                    </a:stretch>
                  </pic:blipFill>
                  <pic:spPr bwMode="auto">
                    <a:xfrm>
                      <a:off x="0" y="0"/>
                      <a:ext cx="4238625" cy="4371340"/>
                    </a:xfrm>
                    <a:prstGeom prst="rect">
                      <a:avLst/>
                    </a:prstGeom>
                  </pic:spPr>
                </pic:pic>
              </a:graphicData>
            </a:graphic>
          </wp:inline>
        </w:drawing>
      </w:r>
    </w:p>
    <w:p>
      <w:pPr>
        <w:pStyle w:val="Normal"/>
        <w:spacing w:lineRule="auto" w:line="240" w:beforeAutospacing="1" w:afterAutospacing="1"/>
        <w:rPr/>
      </w:pPr>
      <w:r>
        <w:rPr>
          <w:rFonts w:eastAsia="Times New Roman" w:cs="Times New Roman" w:ascii="Times New Roman" w:hAnsi="Times New Roman"/>
          <w:sz w:val="24"/>
          <w:szCs w:val="24"/>
          <w:lang w:eastAsia="cs-CZ"/>
        </w:rPr>
        <w:t xml:space="preserve">Právě díky hemové skupině jsou červené krvinky červené, což dodává červené zbarvení krvi obecně. Každá hemová skupina je v podjednotce hemoglobinu vázána hydrofobními interakcemi a kovalentní vazbou mezi iontem železa a atomem dusíku v postranním řetězci aminokyseliny nazývané </w:t>
      </w:r>
      <w:hyperlink r:id="rId22">
        <w:bookmarkStart w:id="19" w:name="%C3%AD_(vzd%C3%A1len%C3%BD)_histidin"/>
        <w:r>
          <w:rPr>
            <w:rStyle w:val="ListLabel11"/>
            <w:rFonts w:eastAsia="Times New Roman" w:cs="Times New Roman" w:ascii="Times New Roman" w:hAnsi="Times New Roman"/>
            <w:color w:val="0000FF"/>
            <w:sz w:val="24"/>
            <w:szCs w:val="24"/>
            <w:u w:val="single"/>
            <w:lang w:eastAsia="cs-CZ"/>
          </w:rPr>
          <w:t>proximalní (vzdálený) histidin</w:t>
        </w:r>
      </w:hyperlink>
      <w:bookmarkEnd w:id="19"/>
      <w:r>
        <w:rPr>
          <w:rFonts w:eastAsia="Times New Roman" w:cs="Times New Roman" w:ascii="Times New Roman" w:hAnsi="Times New Roman"/>
          <w:sz w:val="24"/>
          <w:szCs w:val="24"/>
          <w:lang w:eastAsia="cs-CZ"/>
        </w:rPr>
        <w:t xml:space="preserve">. Další histidin nazývaný </w:t>
      </w:r>
      <w:hyperlink r:id="rId23">
        <w:bookmarkStart w:id="20" w:name="%C3%A1ln%C3%AD_(bl%C3%ADzk%C3%BD)_histid"/>
        <w:r>
          <w:rPr>
            <w:rStyle w:val="ListLabel11"/>
            <w:rFonts w:eastAsia="Times New Roman" w:cs="Times New Roman" w:ascii="Times New Roman" w:hAnsi="Times New Roman"/>
            <w:color w:val="0000FF"/>
            <w:sz w:val="24"/>
            <w:szCs w:val="24"/>
            <w:u w:val="single"/>
            <w:lang w:eastAsia="cs-CZ"/>
          </w:rPr>
          <w:t>distální (blízký) histidin</w:t>
        </w:r>
      </w:hyperlink>
      <w:bookmarkEnd w:id="20"/>
      <w:r>
        <w:rPr>
          <w:rFonts w:eastAsia="Times New Roman" w:cs="Times New Roman" w:ascii="Times New Roman" w:hAnsi="Times New Roman"/>
          <w:sz w:val="24"/>
          <w:szCs w:val="24"/>
          <w:lang w:eastAsia="cs-CZ"/>
        </w:rPr>
        <w:t xml:space="preserve"> napomáhá vazbě kyslíku tím, že zabraňuje oxidaci železa (která by znemožnila navázání kyslíku) a navázání jiných molekul. </w:t>
      </w:r>
      <w:hyperlink r:id="rId24" w:tgtFrame="https://cs.wikipedia.org/wiki/Histidin">
        <w:r>
          <w:rPr>
            <w:rStyle w:val="ListLabel11"/>
            <w:rFonts w:eastAsia="Times New Roman" w:cs="Times New Roman" w:ascii="Times New Roman" w:hAnsi="Times New Roman"/>
            <w:color w:val="0000FF"/>
            <w:sz w:val="24"/>
            <w:szCs w:val="24"/>
            <w:u w:val="single"/>
            <w:lang w:eastAsia="cs-CZ"/>
          </w:rPr>
          <w:t>Histidin</w:t>
        </w:r>
      </w:hyperlink>
      <w:r>
        <w:rPr>
          <w:rFonts w:eastAsia="Times New Roman" w:cs="Times New Roman" w:ascii="Times New Roman" w:hAnsi="Times New Roman"/>
          <w:sz w:val="24"/>
          <w:szCs w:val="24"/>
          <w:lang w:eastAsia="cs-CZ"/>
        </w:rPr>
        <w:t xml:space="preserve"> je klíčovou aminokyselinou kvůli tomu, že malá změna pH způsobí změnu jeho náboje. Pokud je v tkáni málo kyslíku, je prostředí kyselejší, což způsobí, že histidin je kladně nabitý. Díky kladnému náboji histidinu je následně uvolněn kyslík z hemoglobinu. </w:t>
      </w:r>
    </w:p>
    <w:p>
      <w:pPr>
        <w:pStyle w:val="Normal"/>
        <w:spacing w:lineRule="auto" w:line="240" w:beforeAutospacing="1" w:afterAutospacing="1"/>
        <w:rPr/>
      </w:pPr>
      <w:r>
        <w:rPr>
          <w:rFonts w:eastAsia="Times New Roman" w:cs="Times New Roman" w:ascii="Times New Roman" w:hAnsi="Times New Roman"/>
          <w:sz w:val="24"/>
          <w:szCs w:val="24"/>
          <w:lang w:eastAsia="cs-CZ"/>
        </w:rPr>
        <w:t xml:space="preserve">Když je vysoká koncentrace kyslíku, </w:t>
      </w:r>
      <w:hyperlink r:id="rId25">
        <w:bookmarkStart w:id="21" w:name="%C3%A1%C5%BEe_se_molekula_kysl%C3%ADku_n"/>
        <w:r>
          <w:rPr>
            <w:rStyle w:val="ListLabel11"/>
            <w:rFonts w:eastAsia="Times New Roman" w:cs="Times New Roman" w:ascii="Times New Roman" w:hAnsi="Times New Roman"/>
            <w:color w:val="0000FF"/>
            <w:sz w:val="24"/>
            <w:szCs w:val="24"/>
            <w:u w:val="single"/>
            <w:lang w:eastAsia="cs-CZ"/>
          </w:rPr>
          <w:t>váže se molekula kyslíku na železnatý iont</w:t>
        </w:r>
      </w:hyperlink>
      <w:bookmarkEnd w:id="21"/>
      <w:r>
        <w:rPr>
          <w:rFonts w:eastAsia="Times New Roman" w:cs="Times New Roman" w:ascii="Times New Roman" w:hAnsi="Times New Roman"/>
          <w:sz w:val="24"/>
          <w:szCs w:val="24"/>
          <w:lang w:eastAsia="cs-CZ"/>
        </w:rPr>
        <w:t xml:space="preserve"> hemové skupiny (molekula kyslíku O</w:t>
      </w:r>
      <w:r>
        <w:rPr>
          <w:rFonts w:eastAsia="Times New Roman" w:cs="Times New Roman" w:ascii="Times New Roman" w:hAnsi="Times New Roman"/>
          <w:sz w:val="24"/>
          <w:szCs w:val="24"/>
          <w:vertAlign w:val="subscript"/>
          <w:lang w:eastAsia="cs-CZ"/>
        </w:rPr>
        <w:t>2</w:t>
      </w:r>
      <w:r>
        <w:rPr>
          <w:rFonts w:eastAsia="Times New Roman" w:cs="Times New Roman" w:ascii="Times New Roman" w:hAnsi="Times New Roman"/>
          <w:sz w:val="24"/>
          <w:szCs w:val="24"/>
          <w:lang w:eastAsia="cs-CZ"/>
        </w:rPr>
        <w:t xml:space="preserve"> je znázorněna dvěma </w:t>
      </w:r>
      <w:r>
        <w:rPr>
          <w:rFonts w:eastAsia="Times New Roman" w:cs="Times New Roman" w:ascii="Times New Roman" w:hAnsi="Times New Roman"/>
          <w:color w:val="E06633"/>
          <w:sz w:val="24"/>
          <w:szCs w:val="24"/>
          <w:lang w:eastAsia="cs-CZ"/>
        </w:rPr>
        <w:t>červenými kuličkami</w:t>
      </w:r>
      <w:r>
        <w:rPr>
          <w:rFonts w:eastAsia="Times New Roman" w:cs="Times New Roman" w:ascii="Times New Roman" w:hAnsi="Times New Roman"/>
          <w:sz w:val="24"/>
          <w:szCs w:val="24"/>
          <w:lang w:eastAsia="cs-CZ"/>
        </w:rPr>
        <w:t>).</w:t>
      </w:r>
    </w:p>
    <w:p>
      <w:pPr>
        <w:pStyle w:val="Normal"/>
        <w:spacing w:lineRule="auto" w:line="240" w:beforeAutospacing="1" w:afterAutospacing="1"/>
        <w:rPr>
          <w:rFonts w:ascii="Times New Roman" w:hAnsi="Times New Roman" w:eastAsia="Times New Roman" w:cs="Times New Roman"/>
          <w:sz w:val="24"/>
          <w:szCs w:val="24"/>
          <w:lang w:eastAsia="cs-CZ"/>
        </w:rPr>
      </w:pPr>
      <w:r>
        <w:rPr/>
        <w:drawing>
          <wp:inline distT="0" distB="0" distL="0" distR="3810">
            <wp:extent cx="3025775" cy="3448050"/>
            <wp:effectExtent l="0" t="0" r="0" b="0"/>
            <wp:docPr id="4" name="Obrázek 4"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Obrázek 4" descr=""/>
                    <pic:cNvPicPr>
                      <a:picLocks noChangeAspect="1" noChangeArrowheads="1"/>
                    </pic:cNvPicPr>
                  </pic:nvPicPr>
                  <pic:blipFill>
                    <a:blip r:embed="rId26"/>
                    <a:srcRect l="71273" t="21210" r="1992" b="24622"/>
                    <a:stretch>
                      <a:fillRect/>
                    </a:stretch>
                  </pic:blipFill>
                  <pic:spPr bwMode="auto">
                    <a:xfrm>
                      <a:off x="0" y="0"/>
                      <a:ext cx="3025775" cy="3448050"/>
                    </a:xfrm>
                    <a:prstGeom prst="rect">
                      <a:avLst/>
                    </a:prstGeom>
                  </pic:spPr>
                </pic:pic>
              </a:graphicData>
            </a:graphic>
          </wp:inline>
        </w:drawing>
      </w:r>
    </w:p>
    <w:p>
      <w:pPr>
        <w:pStyle w:val="Normal"/>
        <w:spacing w:lineRule="auto" w:line="240" w:beforeAutospacing="1" w:afterAutospacing="1"/>
        <w:rPr/>
      </w:pPr>
      <w:r>
        <w:rPr>
          <w:rFonts w:eastAsia="Times New Roman" w:cs="Times New Roman" w:ascii="Times New Roman" w:hAnsi="Times New Roman"/>
          <w:sz w:val="24"/>
          <w:szCs w:val="24"/>
          <w:lang w:eastAsia="cs-CZ"/>
        </w:rPr>
        <w:t>(</w:t>
      </w:r>
      <w:r>
        <w:rPr>
          <w:rFonts w:eastAsia="Times New Roman" w:cs="Times New Roman" w:ascii="Times New Roman" w:hAnsi="Times New Roman"/>
          <w:i/>
          <w:iCs/>
          <w:sz w:val="24"/>
          <w:szCs w:val="24"/>
          <w:lang w:eastAsia="cs-CZ"/>
        </w:rPr>
        <w:t>K ZAMYŠLENÍ</w:t>
      </w:r>
      <w:r>
        <w:rPr>
          <w:rFonts w:eastAsia="Times New Roman" w:cs="Times New Roman" w:ascii="Times New Roman" w:hAnsi="Times New Roman"/>
          <w:sz w:val="24"/>
          <w:szCs w:val="24"/>
          <w:lang w:eastAsia="cs-CZ"/>
        </w:rPr>
        <w:t xml:space="preserve">: Vidíte i jiné změny než vazbu kyslíku na železnatý iont? Pokud ano, proč?) Můžeme pozorovat vazbu kyslíku v </w:t>
      </w:r>
      <w:hyperlink r:id="rId27">
        <w:bookmarkStart w:id="22" w:name="%C3%A9_podjednotky"/>
        <w:r>
          <w:rPr>
            <w:rStyle w:val="ListLabel11"/>
            <w:rFonts w:eastAsia="Times New Roman" w:cs="Times New Roman" w:ascii="Times New Roman" w:hAnsi="Times New Roman"/>
            <w:color w:val="0000FF"/>
            <w:sz w:val="24"/>
            <w:szCs w:val="24"/>
            <w:u w:val="single"/>
            <w:lang w:eastAsia="cs-CZ"/>
          </w:rPr>
          <w:t>kontextu celé podjednotky</w:t>
        </w:r>
      </w:hyperlink>
      <w:bookmarkEnd w:id="22"/>
      <w:r>
        <w:rPr>
          <w:rFonts w:eastAsia="Times New Roman" w:cs="Times New Roman" w:ascii="Times New Roman" w:hAnsi="Times New Roman"/>
          <w:sz w:val="24"/>
          <w:szCs w:val="24"/>
          <w:lang w:eastAsia="cs-CZ"/>
        </w:rPr>
        <w:t xml:space="preserve"> (vyznačena barvami duhy postupně od N konce monomeru k jeho C konci) </w:t>
      </w:r>
    </w:p>
    <w:p>
      <w:pPr>
        <w:pStyle w:val="Normal"/>
        <w:spacing w:lineRule="auto" w:line="240" w:beforeAutospacing="1" w:afterAutospacing="1"/>
        <w:rPr>
          <w:rFonts w:ascii="Times New Roman" w:hAnsi="Times New Roman" w:eastAsia="Times New Roman" w:cs="Times New Roman"/>
          <w:sz w:val="24"/>
          <w:szCs w:val="24"/>
          <w:lang w:eastAsia="cs-CZ"/>
        </w:rPr>
      </w:pPr>
      <w:r>
        <w:rPr/>
        <w:drawing>
          <wp:inline distT="0" distB="0" distL="0" distR="0">
            <wp:extent cx="3056255" cy="3486150"/>
            <wp:effectExtent l="0" t="0" r="0" b="0"/>
            <wp:docPr id="5" name="Obrázek 5"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Obrázek 5" descr=""/>
                    <pic:cNvPicPr>
                      <a:picLocks noChangeAspect="1" noChangeArrowheads="1"/>
                    </pic:cNvPicPr>
                  </pic:nvPicPr>
                  <pic:blipFill>
                    <a:blip r:embed="rId28"/>
                    <a:srcRect l="71295" t="18845" r="1832" b="26649"/>
                    <a:stretch>
                      <a:fillRect/>
                    </a:stretch>
                  </pic:blipFill>
                  <pic:spPr bwMode="auto">
                    <a:xfrm>
                      <a:off x="0" y="0"/>
                      <a:ext cx="3056255" cy="3486150"/>
                    </a:xfrm>
                    <a:prstGeom prst="rect">
                      <a:avLst/>
                    </a:prstGeom>
                  </pic:spPr>
                </pic:pic>
              </a:graphicData>
            </a:graphic>
          </wp:inline>
        </w:drawing>
      </w:r>
    </w:p>
    <w:p>
      <w:pPr>
        <w:pStyle w:val="Normal"/>
        <w:spacing w:lineRule="auto" w:line="240" w:beforeAutospacing="1" w:afterAutospacing="1"/>
        <w:rPr/>
      </w:pPr>
      <w:r>
        <w:rPr>
          <w:rFonts w:eastAsia="Times New Roman" w:cs="Times New Roman" w:ascii="Times New Roman" w:hAnsi="Times New Roman"/>
          <w:sz w:val="24"/>
          <w:szCs w:val="24"/>
          <w:lang w:eastAsia="cs-CZ"/>
        </w:rPr>
        <w:t xml:space="preserve">nebo </w:t>
      </w:r>
      <w:hyperlink r:id="rId29">
        <w:bookmarkStart w:id="23" w:name="v_detailu"/>
        <w:r>
          <w:rPr>
            <w:rStyle w:val="ListLabel11"/>
            <w:rFonts w:eastAsia="Times New Roman" w:cs="Times New Roman" w:ascii="Times New Roman" w:hAnsi="Times New Roman"/>
            <w:color w:val="0000FF"/>
            <w:sz w:val="24"/>
            <w:szCs w:val="24"/>
            <w:u w:val="single"/>
            <w:lang w:eastAsia="cs-CZ"/>
          </w:rPr>
          <w:t>v detailu</w:t>
        </w:r>
      </w:hyperlink>
      <w:bookmarkEnd w:id="23"/>
      <w:r>
        <w:rPr>
          <w:rFonts w:eastAsia="Times New Roman" w:cs="Times New Roman" w:ascii="Times New Roman" w:hAnsi="Times New Roman"/>
          <w:sz w:val="24"/>
          <w:szCs w:val="24"/>
          <w:lang w:eastAsia="cs-CZ"/>
        </w:rPr>
        <w:t xml:space="preserve"> u hemové skupiny.</w:t>
      </w:r>
    </w:p>
    <w:p>
      <w:pPr>
        <w:pStyle w:val="Normal"/>
        <w:spacing w:lineRule="auto" w:line="240" w:beforeAutospacing="1" w:afterAutospacing="1"/>
        <w:rPr>
          <w:rFonts w:ascii="Times New Roman" w:hAnsi="Times New Roman" w:eastAsia="Times New Roman" w:cs="Times New Roman"/>
          <w:sz w:val="24"/>
          <w:szCs w:val="24"/>
          <w:lang w:eastAsia="cs-CZ"/>
        </w:rPr>
      </w:pPr>
      <w:r>
        <w:rPr>
          <w:rFonts w:eastAsia="Times New Roman" w:cs="Times New Roman" w:ascii="Times New Roman" w:hAnsi="Times New Roman"/>
          <w:sz w:val="24"/>
          <w:szCs w:val="24"/>
          <w:lang w:eastAsia="cs-CZ"/>
        </w:rPr>
        <w:t xml:space="preserve">Když dojde k vazbě kyslíku na hem, konformace (tvar) podjednotky hemoglobinu, která obsahuje daný hem vázající kyslík, se změní. Změna konformace po vazbě kyslíku (resp. rozdíl v konformacích podjednotky hemoglobinu s navázaným kyslíkem a bez něj) je zásadní pro funkci hemoglobinu. Připomeňme si, že se hemoglobin nevyskytuje v podobě monomeru (není tvořen jednou podjednotkou), ale je složený ze čtyř podjednotek (jedná se o tetramer). V důsledku toho dochází v případě navázání molekuly kyslíku k jedné z podjednotek i ke změně tvaru zbývajících podjednotek. Změna tvaru zbylých tří podjednotek pak usnadní vazbu kyslíku k těmto podjednotkám. Takovýto mechanismus urychlené vazby pomocí šíření konformace podjednotky se nazývá pozitivní kooperativní interakce. </w:t>
      </w:r>
    </w:p>
    <w:p>
      <w:pPr>
        <w:pStyle w:val="Normal"/>
        <w:numPr>
          <w:ilvl w:val="0"/>
          <w:numId w:val="0"/>
        </w:numPr>
        <w:spacing w:lineRule="auto" w:line="240" w:beforeAutospacing="1" w:afterAutospacing="1"/>
        <w:outlineLvl w:val="4"/>
        <w:rPr>
          <w:rFonts w:ascii="Times New Roman" w:hAnsi="Times New Roman" w:eastAsia="Times New Roman" w:cs="Times New Roman"/>
          <w:b/>
          <w:b/>
          <w:bCs/>
          <w:sz w:val="20"/>
          <w:szCs w:val="20"/>
          <w:lang w:eastAsia="cs-CZ"/>
        </w:rPr>
      </w:pPr>
      <w:bookmarkStart w:id="24" w:name="Oxid_uhelnat.C3.BD_se_tak.C3.A9_v.C3.A1."/>
      <w:bookmarkEnd w:id="24"/>
      <w:r>
        <w:rPr>
          <w:rFonts w:eastAsia="Times New Roman" w:cs="Times New Roman" w:ascii="Times New Roman" w:hAnsi="Times New Roman"/>
          <w:b/>
          <w:bCs/>
          <w:sz w:val="20"/>
          <w:szCs w:val="20"/>
          <w:lang w:eastAsia="cs-CZ"/>
        </w:rPr>
        <w:t>Oxid uhelnatý se také váže na hem</w:t>
      </w:r>
    </w:p>
    <w:p>
      <w:pPr>
        <w:pStyle w:val="Normal"/>
        <w:spacing w:lineRule="auto" w:line="240" w:beforeAutospacing="1" w:afterAutospacing="1"/>
        <w:rPr/>
      </w:pPr>
      <w:r>
        <w:rPr>
          <w:rFonts w:eastAsia="Times New Roman" w:cs="Times New Roman" w:ascii="Times New Roman" w:hAnsi="Times New Roman"/>
          <w:sz w:val="24"/>
          <w:szCs w:val="24"/>
          <w:lang w:eastAsia="cs-CZ"/>
        </w:rPr>
        <w:t xml:space="preserve">Chemická pravidla přináší zajímavý problém: hemová skupina může díky své struktuře a chemickým vlastnostem vázat </w:t>
      </w:r>
      <w:hyperlink r:id="rId30">
        <w:bookmarkStart w:id="25" w:name="%C3%ADku_"/>
        <w:r>
          <w:rPr>
            <w:rStyle w:val="ListLabel11"/>
            <w:rFonts w:eastAsia="Times New Roman" w:cs="Times New Roman" w:ascii="Times New Roman" w:hAnsi="Times New Roman"/>
            <w:color w:val="0000FF"/>
            <w:sz w:val="24"/>
            <w:szCs w:val="24"/>
            <w:u w:val="single"/>
            <w:lang w:eastAsia="cs-CZ"/>
          </w:rPr>
          <w:t xml:space="preserve">molekulu kyslíku </w:t>
        </w:r>
      </w:hyperlink>
      <w:bookmarkEnd w:id="25"/>
      <w:r>
        <w:rPr>
          <w:rFonts w:eastAsia="Times New Roman" w:cs="Times New Roman" w:ascii="Times New Roman" w:hAnsi="Times New Roman"/>
          <w:sz w:val="24"/>
          <w:szCs w:val="24"/>
          <w:lang w:eastAsia="cs-CZ"/>
        </w:rPr>
        <w:t>(O</w:t>
      </w:r>
      <w:r>
        <w:rPr>
          <w:rFonts w:eastAsia="Times New Roman" w:cs="Times New Roman" w:ascii="Times New Roman" w:hAnsi="Times New Roman"/>
          <w:sz w:val="24"/>
          <w:szCs w:val="24"/>
          <w:vertAlign w:val="subscript"/>
          <w:lang w:eastAsia="cs-CZ"/>
        </w:rPr>
        <w:t>2</w:t>
      </w:r>
      <w:r>
        <w:rPr>
          <w:rFonts w:eastAsia="Times New Roman" w:cs="Times New Roman" w:ascii="Times New Roman" w:hAnsi="Times New Roman"/>
          <w:sz w:val="24"/>
          <w:szCs w:val="24"/>
          <w:lang w:eastAsia="cs-CZ"/>
        </w:rPr>
        <w:t xml:space="preserve">), která má ale shodou okolností podobný tvar i chemické vlastnosti jako molekula </w:t>
      </w:r>
      <w:hyperlink r:id="rId31">
        <w:bookmarkStart w:id="26" w:name="%C3%A9ho"/>
        <w:r>
          <w:rPr>
            <w:rStyle w:val="ListLabel11"/>
            <w:rFonts w:eastAsia="Times New Roman" w:cs="Times New Roman" w:ascii="Times New Roman" w:hAnsi="Times New Roman"/>
            <w:color w:val="0000FF"/>
            <w:sz w:val="24"/>
            <w:szCs w:val="24"/>
            <w:u w:val="single"/>
            <w:lang w:eastAsia="cs-CZ"/>
          </w:rPr>
          <w:t>oxidu uhelnatého</w:t>
        </w:r>
      </w:hyperlink>
      <w:bookmarkEnd w:id="26"/>
      <w:r>
        <w:rPr>
          <w:rFonts w:eastAsia="Times New Roman" w:cs="Times New Roman" w:ascii="Times New Roman" w:hAnsi="Times New Roman"/>
          <w:sz w:val="24"/>
          <w:szCs w:val="24"/>
          <w:lang w:eastAsia="cs-CZ"/>
        </w:rPr>
        <w:t xml:space="preserve"> (CO). V důsledku této podobnosti se oxid uhelnatý může také vázat k železnatému iontu hemové skupiny, ačkoli distální histidin tomuto nežádoucímu jevu pomáhá zabránit. Ve skutečnosti se oxid uhelnatý váže na hem se zhruba 230× větší afinitou než kyslík. To znamená, že v přítomnosti obou plynů oxid uhelnatý obsadí vazebná místa hemu dříve než kyslík. (</w:t>
      </w:r>
      <w:r>
        <w:rPr>
          <w:rFonts w:eastAsia="Times New Roman" w:cs="Times New Roman" w:ascii="Times New Roman" w:hAnsi="Times New Roman"/>
          <w:i/>
          <w:iCs/>
          <w:sz w:val="24"/>
          <w:szCs w:val="24"/>
          <w:lang w:eastAsia="cs-CZ"/>
        </w:rPr>
        <w:t>K ZAMYŠLENÍ</w:t>
      </w:r>
      <w:r>
        <w:rPr>
          <w:rFonts w:eastAsia="Times New Roman" w:cs="Times New Roman" w:ascii="Times New Roman" w:hAnsi="Times New Roman"/>
          <w:sz w:val="24"/>
          <w:szCs w:val="24"/>
          <w:lang w:eastAsia="cs-CZ"/>
        </w:rPr>
        <w:t>: Pečlivě sledovanou emisí spalovacích motorů aut je oxid uhelnatý. Proč je oxid uhelnatý pro li</w:t>
      </w:r>
      <w:bookmarkStart w:id="27" w:name="_GoBack"/>
      <w:bookmarkEnd w:id="27"/>
      <w:r>
        <w:rPr>
          <w:rFonts w:eastAsia="Times New Roman" w:cs="Times New Roman" w:ascii="Times New Roman" w:hAnsi="Times New Roman"/>
          <w:sz w:val="24"/>
          <w:szCs w:val="24"/>
          <w:lang w:eastAsia="cs-CZ"/>
        </w:rPr>
        <w:t xml:space="preserve">di nebezpečný?) </w:t>
      </w:r>
    </w:p>
    <w:p>
      <w:pPr>
        <w:pStyle w:val="Normal"/>
        <w:numPr>
          <w:ilvl w:val="0"/>
          <w:numId w:val="0"/>
        </w:numPr>
        <w:spacing w:lineRule="auto" w:line="240" w:beforeAutospacing="1" w:afterAutospacing="1"/>
        <w:outlineLvl w:val="2"/>
        <w:rPr>
          <w:rFonts w:ascii="Times New Roman" w:hAnsi="Times New Roman" w:eastAsia="Times New Roman" w:cs="Times New Roman"/>
          <w:b/>
          <w:b/>
          <w:bCs/>
          <w:sz w:val="27"/>
          <w:szCs w:val="27"/>
          <w:lang w:eastAsia="cs-CZ"/>
        </w:rPr>
      </w:pPr>
      <w:bookmarkStart w:id="28" w:name="Mutovan.C3.BD_hemoglobin_zp.C5.AFsobuje_"/>
      <w:bookmarkEnd w:id="28"/>
      <w:r>
        <w:rPr>
          <w:rFonts w:eastAsia="Times New Roman" w:cs="Times New Roman" w:ascii="Times New Roman" w:hAnsi="Times New Roman"/>
          <w:b/>
          <w:bCs/>
          <w:sz w:val="27"/>
          <w:szCs w:val="27"/>
          <w:lang w:eastAsia="cs-CZ"/>
        </w:rPr>
        <w:t>Mutovaný hemoglobin způsobuje srpkovitou anémii</w:t>
      </w:r>
    </w:p>
    <w:p>
      <w:pPr>
        <w:pStyle w:val="Normal"/>
        <w:spacing w:lineRule="auto" w:line="240" w:beforeAutospacing="1" w:afterAutospacing="1"/>
        <w:rPr/>
      </w:pPr>
      <w:r>
        <w:rPr>
          <w:rFonts w:eastAsia="Times New Roman" w:cs="Times New Roman" w:ascii="Times New Roman" w:hAnsi="Times New Roman"/>
          <w:sz w:val="24"/>
          <w:szCs w:val="24"/>
          <w:lang w:eastAsia="cs-CZ"/>
        </w:rPr>
        <w:t xml:space="preserve">Změny v genovém zápisu (sekvenci DNA </w:t>
      </w:r>
      <w:r>
        <w:rPr>
          <w:rFonts w:cs="Segoe UI" w:ascii="Segoe UI" w:hAnsi="Segoe UI"/>
          <w:color w:val="000000"/>
          <w:sz w:val="20"/>
          <w:szCs w:val="20"/>
        </w:rPr>
        <w:t>–</w:t>
      </w:r>
      <w:r>
        <w:rPr>
          <w:rFonts w:eastAsia="Times New Roman" w:cs="Times New Roman" w:ascii="Times New Roman" w:hAnsi="Times New Roman"/>
          <w:sz w:val="24"/>
          <w:szCs w:val="24"/>
          <w:lang w:eastAsia="cs-CZ"/>
        </w:rPr>
        <w:t xml:space="preserve"> proklik na českou wiki?) označujeme jako mutace. Pokud jsou v místě, které kóduje strukturu bílkovin (gen), projevují se změnou v sekvenci aminokyselin. Známá mutace genu kódujícího hemoglobin se projevuje onemocněním, které se nazývá srpkovitá anémie. </w:t>
      </w:r>
      <w:hyperlink r:id="rId32">
        <w:bookmarkStart w:id="29" w:name="%C3%BD_hemoglobin"/>
        <w:r>
          <w:rPr>
            <w:rStyle w:val="ListLabel11"/>
            <w:rFonts w:eastAsia="Times New Roman" w:cs="Times New Roman" w:ascii="Times New Roman" w:hAnsi="Times New Roman"/>
            <w:color w:val="0000FF"/>
            <w:sz w:val="24"/>
            <w:szCs w:val="24"/>
            <w:u w:val="single"/>
            <w:lang w:eastAsia="cs-CZ"/>
          </w:rPr>
          <w:t>Mutovaný hemoglobin</w:t>
        </w:r>
      </w:hyperlink>
      <w:bookmarkEnd w:id="29"/>
      <w:r>
        <w:rPr>
          <w:rFonts w:eastAsia="Times New Roman" w:cs="Times New Roman" w:ascii="Times New Roman" w:hAnsi="Times New Roman"/>
          <w:sz w:val="24"/>
          <w:szCs w:val="24"/>
          <w:lang w:eastAsia="cs-CZ"/>
        </w:rPr>
        <w:t xml:space="preserve"> je příčinou pozměněného, srpkovitého tvaru červených krvinek namísto normálního bikonkávního (dvojdutého) tvaru. Tyto srpkovité červené krvinky mohou kvůli svému tvaru ucpávat cévy a způsobovat poškození tkání a orgánů. (</w:t>
      </w:r>
      <w:r>
        <w:rPr>
          <w:rFonts w:eastAsia="Times New Roman" w:cs="Times New Roman" w:ascii="Times New Roman" w:hAnsi="Times New Roman"/>
          <w:i/>
          <w:iCs/>
          <w:sz w:val="24"/>
          <w:szCs w:val="24"/>
          <w:lang w:eastAsia="cs-CZ"/>
        </w:rPr>
        <w:t>POZORUJTE</w:t>
      </w:r>
      <w:r>
        <w:rPr>
          <w:rFonts w:eastAsia="Times New Roman" w:cs="Times New Roman" w:ascii="Times New Roman" w:hAnsi="Times New Roman"/>
          <w:sz w:val="24"/>
          <w:szCs w:val="24"/>
          <w:lang w:eastAsia="cs-CZ"/>
        </w:rPr>
        <w:t xml:space="preserve">: Odlišuje se mutovaný hemoglobin od normálního hemoglobinu?) </w:t>
      </w:r>
    </w:p>
    <w:p>
      <w:pPr>
        <w:pStyle w:val="Normal"/>
        <w:spacing w:lineRule="auto" w:line="240" w:beforeAutospacing="1" w:afterAutospacing="1"/>
        <w:rPr/>
      </w:pPr>
      <w:hyperlink r:id="rId33">
        <w:bookmarkStart w:id="30" w:name="%C3%BD_hemoglobin_srpkovit%C3%A9_an%C3%A"/>
        <w:r>
          <w:rPr>
            <w:rStyle w:val="ListLabel11"/>
            <w:rFonts w:eastAsia="Times New Roman" w:cs="Times New Roman" w:ascii="Times New Roman" w:hAnsi="Times New Roman"/>
            <w:color w:val="0000FF"/>
            <w:sz w:val="24"/>
            <w:szCs w:val="24"/>
            <w:u w:val="single"/>
            <w:lang w:eastAsia="cs-CZ"/>
          </w:rPr>
          <w:t>Mutovaný hemoglobin srpkovité anémie</w:t>
        </w:r>
      </w:hyperlink>
      <w:bookmarkEnd w:id="30"/>
      <w:r>
        <w:rPr>
          <w:rFonts w:eastAsia="Times New Roman" w:cs="Times New Roman" w:ascii="Times New Roman" w:hAnsi="Times New Roman"/>
          <w:sz w:val="24"/>
          <w:szCs w:val="24"/>
          <w:lang w:eastAsia="cs-CZ"/>
        </w:rPr>
        <w:t xml:space="preserve"> se od normálního hemoglobinu liší pouze v jediné (šesté) aminokyselině beta podjednotky. Kvůli změně v DNA (GAG sekvence kódující kyselinu glutamovou je na třetí pozici změněna na GTG sekvenci, která kóduje valin). Původní hydrofilní kyselina glutamová je na povrchu sbalené bílkoviny nahrazena hydrofobním valinem. To způsobí vytvoření </w:t>
      </w:r>
      <w:hyperlink r:id="rId34">
        <w:bookmarkStart w:id="31" w:name="%C3%AD_oblasti"/>
        <w:r>
          <w:rPr>
            <w:rStyle w:val="ListLabel11"/>
            <w:rFonts w:eastAsia="Times New Roman" w:cs="Times New Roman" w:ascii="Times New Roman" w:hAnsi="Times New Roman"/>
            <w:color w:val="0000FF"/>
            <w:sz w:val="24"/>
            <w:szCs w:val="24"/>
            <w:u w:val="single"/>
            <w:lang w:eastAsia="cs-CZ"/>
          </w:rPr>
          <w:t>hydrofobní oblasti</w:t>
        </w:r>
      </w:hyperlink>
      <w:bookmarkEnd w:id="31"/>
      <w:r>
        <w:rPr>
          <w:rFonts w:eastAsia="Times New Roman" w:cs="Times New Roman" w:ascii="Times New Roman" w:hAnsi="Times New Roman"/>
          <w:sz w:val="24"/>
          <w:szCs w:val="24"/>
          <w:lang w:eastAsia="cs-CZ"/>
        </w:rPr>
        <w:t xml:space="preserve"> v místě, které je vystaveno do vnějšího prostředí. V molekule zdravého i mutovaného hemoglobinu je na povrchu beta podjednotky ještě další </w:t>
      </w:r>
      <w:hyperlink r:id="rId35">
        <w:bookmarkStart w:id="32" w:name="%C3%AD_m%C3%ADsto"/>
        <w:r>
          <w:rPr>
            <w:rStyle w:val="ListLabel11"/>
            <w:rFonts w:eastAsia="Times New Roman" w:cs="Times New Roman" w:ascii="Times New Roman" w:hAnsi="Times New Roman"/>
            <w:color w:val="0000FF"/>
            <w:sz w:val="24"/>
            <w:szCs w:val="24"/>
            <w:u w:val="single"/>
            <w:lang w:eastAsia="cs-CZ"/>
          </w:rPr>
          <w:t>hydrofobní místo</w:t>
        </w:r>
      </w:hyperlink>
      <w:bookmarkEnd w:id="32"/>
      <w:r>
        <w:rPr>
          <w:rFonts w:eastAsia="Times New Roman" w:cs="Times New Roman" w:ascii="Times New Roman" w:hAnsi="Times New Roman"/>
          <w:sz w:val="24"/>
          <w:szCs w:val="24"/>
          <w:lang w:eastAsia="cs-CZ"/>
        </w:rPr>
        <w:t xml:space="preserve"> v blízkosti kapsy, která váže hem. (</w:t>
      </w:r>
      <w:r>
        <w:rPr>
          <w:rFonts w:eastAsia="Times New Roman" w:cs="Times New Roman" w:ascii="Times New Roman" w:hAnsi="Times New Roman"/>
          <w:i/>
          <w:iCs/>
          <w:sz w:val="24"/>
          <w:szCs w:val="24"/>
          <w:lang w:eastAsia="cs-CZ"/>
        </w:rPr>
        <w:t>POZORUJTE</w:t>
      </w:r>
      <w:r>
        <w:rPr>
          <w:rFonts w:eastAsia="Times New Roman" w:cs="Times New Roman" w:ascii="Times New Roman" w:hAnsi="Times New Roman"/>
          <w:sz w:val="24"/>
          <w:szCs w:val="24"/>
          <w:lang w:eastAsia="cs-CZ"/>
        </w:rPr>
        <w:t xml:space="preserve">: Najdete dvě hydrofobní místa na dvou beta-podjednotkách mutovaného hemoglobinu?) Toto druhé hydrofobní místo přilne na hydrofobní místo vzniklé mutací a tak způsobí </w:t>
      </w:r>
      <w:hyperlink r:id="rId36">
        <w:bookmarkStart w:id="33" w:name="%C3%A1n%C3%AD_molekul_hemoglobinu"/>
        <w:r>
          <w:rPr>
            <w:rStyle w:val="ListLabel11"/>
            <w:rFonts w:eastAsia="Times New Roman" w:cs="Times New Roman" w:ascii="Times New Roman" w:hAnsi="Times New Roman"/>
            <w:color w:val="0000FF"/>
            <w:sz w:val="24"/>
            <w:szCs w:val="24"/>
            <w:u w:val="single"/>
            <w:lang w:eastAsia="cs-CZ"/>
          </w:rPr>
          <w:t>shlukování molekul hemoglobinu</w:t>
        </w:r>
      </w:hyperlink>
      <w:bookmarkEnd w:id="33"/>
      <w:r>
        <w:rPr>
          <w:rFonts w:eastAsia="Times New Roman" w:cs="Times New Roman" w:ascii="Times New Roman" w:hAnsi="Times New Roman"/>
          <w:sz w:val="24"/>
          <w:szCs w:val="24"/>
          <w:lang w:eastAsia="cs-CZ"/>
        </w:rPr>
        <w:t xml:space="preserve"> do dlouhých vláken.</w:t>
      </w:r>
    </w:p>
    <w:p>
      <w:pPr>
        <w:pStyle w:val="Normal"/>
        <w:spacing w:lineRule="auto" w:line="240" w:beforeAutospacing="1" w:afterAutospacing="1"/>
        <w:rPr>
          <w:rFonts w:ascii="Times New Roman" w:hAnsi="Times New Roman" w:eastAsia="Times New Roman" w:cs="Times New Roman"/>
          <w:sz w:val="24"/>
          <w:szCs w:val="24"/>
          <w:lang w:eastAsia="cs-CZ"/>
        </w:rPr>
      </w:pPr>
      <w:r>
        <w:rPr/>
        <w:drawing>
          <wp:inline distT="0" distB="4445" distL="0" distR="0">
            <wp:extent cx="3600450" cy="3749040"/>
            <wp:effectExtent l="0" t="0" r="0" b="0"/>
            <wp:docPr id="6" name="Obrázek 6"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Obrázek 6" descr=""/>
                    <pic:cNvPicPr>
                      <a:picLocks noChangeAspect="1" noChangeArrowheads="1"/>
                    </pic:cNvPicPr>
                  </pic:nvPicPr>
                  <pic:blipFill>
                    <a:blip r:embed="rId37"/>
                    <a:srcRect l="71431" t="12066" r="2055" b="38845"/>
                    <a:stretch>
                      <a:fillRect/>
                    </a:stretch>
                  </pic:blipFill>
                  <pic:spPr bwMode="auto">
                    <a:xfrm>
                      <a:off x="0" y="0"/>
                      <a:ext cx="3600450" cy="3749040"/>
                    </a:xfrm>
                    <a:prstGeom prst="rect">
                      <a:avLst/>
                    </a:prstGeom>
                  </pic:spPr>
                </pic:pic>
              </a:graphicData>
            </a:graphic>
          </wp:inline>
        </w:drawing>
      </w:r>
    </w:p>
    <w:p>
      <w:pPr>
        <w:pStyle w:val="Normal"/>
        <w:spacing w:lineRule="auto" w:line="240" w:beforeAutospacing="1" w:afterAutospacing="1"/>
        <w:rPr/>
      </w:pPr>
      <w:r>
        <w:rPr>
          <w:rFonts w:eastAsia="Times New Roman" w:cs="Times New Roman" w:ascii="Times New Roman" w:hAnsi="Times New Roman"/>
          <w:sz w:val="24"/>
          <w:szCs w:val="24"/>
          <w:lang w:eastAsia="cs-CZ"/>
        </w:rPr>
        <w:t xml:space="preserve">Na modelu jsou ukázány pouze dvě molekuly hemoglobinu, které se k sobě shlukly, i když ve skutečnosti vznikají dlouhá vlákna ze spousty molekul hemoglobinu. Bližší </w:t>
      </w:r>
      <w:hyperlink r:id="rId38">
        <w:bookmarkStart w:id="34" w:name="pohled"/>
        <w:r>
          <w:rPr>
            <w:rStyle w:val="ListLabel11"/>
            <w:rFonts w:eastAsia="Times New Roman" w:cs="Times New Roman" w:ascii="Times New Roman" w:hAnsi="Times New Roman"/>
            <w:color w:val="0000FF"/>
            <w:sz w:val="24"/>
            <w:szCs w:val="24"/>
            <w:u w:val="single"/>
            <w:lang w:eastAsia="cs-CZ"/>
          </w:rPr>
          <w:t>pohled</w:t>
        </w:r>
      </w:hyperlink>
      <w:bookmarkEnd w:id="34"/>
      <w:r>
        <w:rPr>
          <w:rFonts w:eastAsia="Times New Roman" w:cs="Times New Roman" w:ascii="Times New Roman" w:hAnsi="Times New Roman"/>
          <w:sz w:val="24"/>
          <w:szCs w:val="24"/>
          <w:lang w:eastAsia="cs-CZ"/>
        </w:rPr>
        <w:t xml:space="preserve"> nám odhalí valin z prvního, mutovaného hydrofobního místa a jeho hydrofobní vazbu s alaninem a leucinem z druhého hydrofobního místa.</w:t>
      </w:r>
    </w:p>
    <w:p>
      <w:pPr>
        <w:pStyle w:val="Normal"/>
        <w:spacing w:lineRule="auto" w:line="240" w:beforeAutospacing="1" w:afterAutospacing="1"/>
        <w:rPr>
          <w:rFonts w:ascii="Times New Roman" w:hAnsi="Times New Roman" w:eastAsia="Times New Roman" w:cs="Times New Roman"/>
          <w:sz w:val="24"/>
          <w:szCs w:val="24"/>
          <w:lang w:eastAsia="cs-CZ"/>
        </w:rPr>
      </w:pPr>
      <w:r>
        <w:rPr/>
        <w:drawing>
          <wp:inline distT="0" distB="0" distL="0" distR="0">
            <wp:extent cx="3220085" cy="3362325"/>
            <wp:effectExtent l="0" t="0" r="0" b="0"/>
            <wp:docPr id="7" name="Obrázek 7"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Obrázek 7" descr=""/>
                    <pic:cNvPicPr>
                      <a:picLocks noChangeAspect="1" noChangeArrowheads="1"/>
                    </pic:cNvPicPr>
                  </pic:nvPicPr>
                  <pic:blipFill>
                    <a:blip r:embed="rId39"/>
                    <a:srcRect l="71368" t="12118" r="2096" b="38610"/>
                    <a:stretch>
                      <a:fillRect/>
                    </a:stretch>
                  </pic:blipFill>
                  <pic:spPr bwMode="auto">
                    <a:xfrm>
                      <a:off x="0" y="0"/>
                      <a:ext cx="3220085" cy="3362325"/>
                    </a:xfrm>
                    <a:prstGeom prst="rect">
                      <a:avLst/>
                    </a:prstGeom>
                  </pic:spPr>
                </pic:pic>
              </a:graphicData>
            </a:graphic>
          </wp:inline>
        </w:drawing>
      </w:r>
    </w:p>
    <w:p>
      <w:pPr>
        <w:pStyle w:val="Normal"/>
        <w:spacing w:lineRule="auto" w:line="240" w:beforeAutospacing="1" w:afterAutospacing="1"/>
        <w:rPr/>
      </w:pPr>
      <w:r>
        <w:rPr>
          <w:rFonts w:eastAsia="Times New Roman" w:cs="Times New Roman" w:ascii="Times New Roman" w:hAnsi="Times New Roman"/>
          <w:sz w:val="24"/>
          <w:szCs w:val="24"/>
          <w:lang w:eastAsia="cs-CZ"/>
        </w:rPr>
        <w:t>(</w:t>
      </w:r>
      <w:r>
        <w:rPr>
          <w:rFonts w:eastAsia="Times New Roman" w:cs="Times New Roman" w:ascii="Times New Roman" w:hAnsi="Times New Roman"/>
          <w:i/>
          <w:iCs/>
          <w:sz w:val="24"/>
          <w:szCs w:val="24"/>
          <w:lang w:eastAsia="cs-CZ"/>
        </w:rPr>
        <w:t>K ZAMYŠLENÍ</w:t>
      </w:r>
      <w:r>
        <w:rPr>
          <w:rFonts w:eastAsia="Times New Roman" w:cs="Times New Roman" w:ascii="Times New Roman" w:hAnsi="Times New Roman"/>
          <w:sz w:val="24"/>
          <w:szCs w:val="24"/>
          <w:lang w:eastAsia="cs-CZ"/>
        </w:rPr>
        <w:t>: Proč mohou takto vzniklá vlákna hemoglobinu způsobit srpkovitý tvar červených krvinek?)</w:t>
      </w:r>
    </w:p>
    <w:sectPr>
      <w:type w:val="nextPage"/>
      <w:pgSz w:w="11906" w:h="16838"/>
      <w:pgMar w:left="1417" w:right="1417" w:header="0" w:top="1417" w:footer="0" w:bottom="1417" w:gutter="0"/>
      <w:pgNumType w:fmt="decimal"/>
      <w:formProt w:val="false"/>
      <w:textDirection w:val="lrTb"/>
      <w:docGrid w:type="default" w:linePitch="360" w:charSpace="4096"/>
    </w:sectPr>
  </w:body>
</w:document>
</file>

<file path=word/fontTable.xml><?xml version="1.0" encoding="utf-8"?>
<w:fonts xmlns:w="http://schemas.openxmlformats.org/wordprocessingml/2006/main" xmlns:r="http://schemas.openxmlformats.org/officeDocument/2006/relationships">
  <w:font w:name="Times New Roman">
    <w:charset w:val="00"/>
    <w:family w:val="roman"/>
    <w:pitch w:val="variable"/>
  </w:font>
  <w:font w:name="Symbol">
    <w:charset w:val="02"/>
    <w:family w:val="roman"/>
    <w:pitch w:val="variable"/>
  </w:font>
  <w:font w:name="Arial">
    <w:charset w:val="00"/>
    <w:family w:val="swiss"/>
    <w:pitch w:val="variable"/>
  </w:font>
  <w:font w:name="Liberation Serif">
    <w:altName w:val="Times New Roman"/>
    <w:charset w:val="01"/>
    <w:family w:val="roman"/>
    <w:pitch w:val="variable"/>
  </w:font>
  <w:font w:name="Calibri">
    <w:charset w:val="01"/>
    <w:family w:val="roman"/>
    <w:pitch w:val="variable"/>
  </w:font>
  <w:font w:name="Cambria">
    <w:charset w:val="01"/>
    <w:family w:val="roman"/>
    <w:pitch w:val="variable"/>
  </w:font>
  <w:font w:name="Times New Roman">
    <w:charset w:val="01"/>
    <w:family w:val="roman"/>
    <w:pitch w:val="variable"/>
  </w:font>
  <w:font w:name="Tahoma">
    <w:charset w:val="01"/>
    <w:family w:val="roman"/>
    <w:pitch w:val="variable"/>
  </w:font>
  <w:font w:name="Liberation Sans">
    <w:altName w:val="Arial"/>
    <w:charset w:val="01"/>
    <w:family w:val="swiss"/>
    <w:pitch w:val="variable"/>
  </w:font>
  <w:font w:name="Segoe UI">
    <w:charset w:val="01"/>
    <w:family w:val="roman"/>
    <w:pitch w:val="variable"/>
  </w:font>
  <w:font w:name="Symbol">
    <w:charset w:val="02"/>
    <w:family w:val="auto"/>
    <w:pitch w:val="default"/>
  </w:font>
  <w:font w:name="Courier New">
    <w:charset w:val="01"/>
    <w:family w:val="auto"/>
    <w:pitch w:val="default"/>
  </w:font>
  <w:font w:name="Wingdings">
    <w:charset w:val="02"/>
    <w:family w:val="auto"/>
    <w:pitch w:val="default"/>
  </w:font>
</w:fonts>
</file>

<file path=word/numbering.xml><?xml version="1.0" encoding="utf-8"?>
<w:numbering xmlns:w="http://schemas.openxmlformats.org/wordprocessingml/2006/main" xmlns:o="urn:schemas-microsoft-com:office:office" xmlns:r="http://schemas.openxmlformats.org/officeDocument/2006/relationships" xmlns:v="urn:schemas-microsoft-com:vml">
  <w:abstractNum w:abstractNumId="1">
    <w:lvl w:ilvl="0">
      <w:start w:val="1"/>
      <w:numFmt w:val="bullet"/>
      <w:lvlText w:val=""/>
      <w:lvlJc w:val="left"/>
      <w:pPr>
        <w:tabs>
          <w:tab w:val="num" w:pos="720"/>
        </w:tabs>
        <w:ind w:left="720" w:hanging="360"/>
      </w:pPr>
      <w:rPr>
        <w:rFonts w:ascii="Symbol" w:hAnsi="Symbol" w:cs="Symbol" w:hint="default"/>
        <w:sz w:val="24"/>
      </w:rPr>
    </w:lvl>
    <w:lvl w:ilvl="1">
      <w:start w:val="1"/>
      <w:numFmt w:val="bullet"/>
      <w:lvlText w:val="o"/>
      <w:lvlJc w:val="left"/>
      <w:pPr>
        <w:tabs>
          <w:tab w:val="num" w:pos="1440"/>
        </w:tabs>
        <w:ind w:left="1440" w:hanging="360"/>
      </w:pPr>
      <w:rPr>
        <w:rFonts w:ascii="Courier New" w:hAnsi="Courier New" w:cs="Courier New" w:hint="default"/>
        <w:sz w:val="24"/>
      </w:rPr>
    </w:lvl>
    <w:lvl w:ilvl="2">
      <w:start w:val="1"/>
      <w:numFmt w:val="bullet"/>
      <w:lvlText w:val=""/>
      <w:lvlJc w:val="left"/>
      <w:pPr>
        <w:tabs>
          <w:tab w:val="num" w:pos="2160"/>
        </w:tabs>
        <w:ind w:left="2160" w:hanging="360"/>
      </w:pPr>
      <w:rPr>
        <w:rFonts w:ascii="Wingdings" w:hAnsi="Wingdings" w:cs="Wingdings" w:hint="default"/>
        <w:sz w:val="20"/>
      </w:rPr>
    </w:lvl>
    <w:lvl w:ilvl="3">
      <w:start w:val="1"/>
      <w:numFmt w:val="bullet"/>
      <w:lvlText w:val=""/>
      <w:lvlJc w:val="left"/>
      <w:pPr>
        <w:tabs>
          <w:tab w:val="num" w:pos="2880"/>
        </w:tabs>
        <w:ind w:left="2880" w:hanging="360"/>
      </w:pPr>
      <w:rPr>
        <w:rFonts w:ascii="Wingdings" w:hAnsi="Wingdings" w:cs="Wingdings" w:hint="default"/>
        <w:sz w:val="20"/>
      </w:rPr>
    </w:lvl>
    <w:lvl w:ilvl="4">
      <w:start w:val="1"/>
      <w:numFmt w:val="bullet"/>
      <w:lvlText w:val=""/>
      <w:lvlJc w:val="left"/>
      <w:pPr>
        <w:tabs>
          <w:tab w:val="num" w:pos="3600"/>
        </w:tabs>
        <w:ind w:left="3600" w:hanging="360"/>
      </w:pPr>
      <w:rPr>
        <w:rFonts w:ascii="Wingdings" w:hAnsi="Wingdings" w:cs="Wingdings" w:hint="default"/>
        <w:sz w:val="20"/>
      </w:rPr>
    </w:lvl>
    <w:lvl w:ilvl="5">
      <w:start w:val="1"/>
      <w:numFmt w:val="bullet"/>
      <w:lvlText w:val=""/>
      <w:lvlJc w:val="left"/>
      <w:pPr>
        <w:tabs>
          <w:tab w:val="num" w:pos="4320"/>
        </w:tabs>
        <w:ind w:left="4320" w:hanging="360"/>
      </w:pPr>
      <w:rPr>
        <w:rFonts w:ascii="Wingdings" w:hAnsi="Wingdings" w:cs="Wingdings" w:hint="default"/>
        <w:sz w:val="20"/>
      </w:rPr>
    </w:lvl>
    <w:lvl w:ilvl="6">
      <w:start w:val="1"/>
      <w:numFmt w:val="bullet"/>
      <w:lvlText w:val=""/>
      <w:lvlJc w:val="left"/>
      <w:pPr>
        <w:tabs>
          <w:tab w:val="num" w:pos="5040"/>
        </w:tabs>
        <w:ind w:left="5040" w:hanging="360"/>
      </w:pPr>
      <w:rPr>
        <w:rFonts w:ascii="Wingdings" w:hAnsi="Wingdings" w:cs="Wingdings" w:hint="default"/>
        <w:sz w:val="20"/>
      </w:rPr>
    </w:lvl>
    <w:lvl w:ilvl="7">
      <w:start w:val="1"/>
      <w:numFmt w:val="bullet"/>
      <w:lvlText w:val=""/>
      <w:lvlJc w:val="left"/>
      <w:pPr>
        <w:tabs>
          <w:tab w:val="num" w:pos="5760"/>
        </w:tabs>
        <w:ind w:left="5760" w:hanging="360"/>
      </w:pPr>
      <w:rPr>
        <w:rFonts w:ascii="Wingdings" w:hAnsi="Wingdings" w:cs="Wingdings" w:hint="default"/>
        <w:sz w:val="20"/>
      </w:rPr>
    </w:lvl>
    <w:lvl w:ilvl="8">
      <w:start w:val="1"/>
      <w:numFmt w:val="bullet"/>
      <w:lvlText w:val=""/>
      <w:lvlJc w:val="left"/>
      <w:pPr>
        <w:tabs>
          <w:tab w:val="num" w:pos="6480"/>
        </w:tabs>
        <w:ind w:left="6480" w:hanging="360"/>
      </w:pPr>
      <w:rPr>
        <w:rFonts w:ascii="Wingdings" w:hAnsi="Wingdings" w:cs="Wingdings" w:hint="default"/>
        <w:sz w:val="20"/>
      </w:rPr>
    </w:lvl>
  </w:abstractNum>
  <w:abstractNum w:abstractNumId="2">
    <w:lvl w:ilvl="0">
      <w:start w:val="1"/>
      <w:numFmt w:val="none"/>
      <w:suff w:val="nothing"/>
      <w:lvlText w:val=""/>
      <w:lvlJc w:val="left"/>
      <w:pPr>
        <w:ind w:left="0" w:hanging="0"/>
      </w:pPr>
    </w:lvl>
    <w:lvl w:ilvl="1">
      <w:start w:val="1"/>
      <w:numFmt w:val="none"/>
      <w:suff w:val="nothing"/>
      <w:lvlText w:val=""/>
      <w:lvlJc w:val="left"/>
      <w:pPr>
        <w:ind w:left="0" w:hanging="0"/>
      </w:pPr>
    </w:lvl>
    <w:lvl w:ilvl="2">
      <w:start w:val="1"/>
      <w:numFmt w:val="none"/>
      <w:suff w:val="nothing"/>
      <w:lvlText w:val=""/>
      <w:lvlJc w:val="left"/>
      <w:pPr>
        <w:ind w:left="0" w:hanging="0"/>
      </w:pPr>
    </w:lvl>
    <w:lvl w:ilvl="3">
      <w:start w:val="1"/>
      <w:numFmt w:val="none"/>
      <w:suff w:val="nothing"/>
      <w:lvlText w:val=""/>
      <w:lvlJc w:val="left"/>
      <w:pPr>
        <w:ind w:left="0" w:hanging="0"/>
      </w:pPr>
    </w:lvl>
    <w:lvl w:ilvl="4">
      <w:start w:val="1"/>
      <w:numFmt w:val="none"/>
      <w:suff w:val="nothing"/>
      <w:lvlText w:val=""/>
      <w:lvlJc w:val="left"/>
      <w:pPr>
        <w:ind w:left="0" w:hanging="0"/>
      </w:pPr>
    </w:lvl>
    <w:lvl w:ilvl="5">
      <w:start w:val="1"/>
      <w:numFmt w:val="none"/>
      <w:suff w:val="nothing"/>
      <w:lvlText w:val=""/>
      <w:lvlJc w:val="left"/>
      <w:pPr>
        <w:ind w:left="0" w:hanging="0"/>
      </w:pPr>
    </w:lvl>
    <w:lvl w:ilvl="6">
      <w:start w:val="1"/>
      <w:numFmt w:val="none"/>
      <w:suff w:val="nothing"/>
      <w:lvlText w:val=""/>
      <w:lvlJc w:val="left"/>
      <w:pPr>
        <w:ind w:left="0" w:hanging="0"/>
      </w:pPr>
    </w:lvl>
    <w:lvl w:ilvl="7">
      <w:start w:val="1"/>
      <w:numFmt w:val="none"/>
      <w:suff w:val="nothing"/>
      <w:lvlText w:val=""/>
      <w:lvlJc w:val="left"/>
      <w:pPr>
        <w:ind w:left="0" w:hanging="0"/>
      </w:pPr>
    </w:lvl>
    <w:lvl w:ilvl="8">
      <w:start w:val="1"/>
      <w:numFmt w:val="none"/>
      <w:suff w:val="nothing"/>
      <w:lvlText w:val=""/>
      <w:lvlJc w:val="left"/>
      <w:pPr>
        <w:ind w:left="0" w:hanging="0"/>
      </w:pPr>
    </w:lvl>
  </w:abstractNum>
  <w:num w:numId="1">
    <w:abstractNumId w:val="1"/>
  </w:num>
  <w:num w:numId="2">
    <w:abstractNumId w:val="2"/>
  </w:num>
</w:numbering>
</file>

<file path=word/settings.xml><?xml version="1.0" encoding="utf-8"?>
<w:settings xmlns:w="http://schemas.openxmlformats.org/wordprocessingml/2006/main">
  <w:zoom w:percent="71"/>
  <w:defaultTabStop w:val="708"/>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themeFontLang w:val="cs-CZ" w:eastAsia="" w:bidi=""/>
</w:settings>
</file>

<file path=word/styles.xml><?xml version="1.0" encoding="utf-8"?>
<w:styles xmlns:w="http://schemas.openxmlformats.org/wordprocessingml/2006/main" xmlns:w14="http://schemas.microsoft.com/office/word/2010/wordml" xmlns:mc="http://schemas.openxmlformats.org/markup-compatibility/2006" mc:Ignorable="w14">
  <w:docDefaults>
    <w:rPrDefault>
      <w:rPr>
        <w:rFonts w:ascii="Calibri" w:hAnsi="Calibri" w:eastAsia="Calibri" w:cs="" w:asciiTheme="minorHAnsi" w:cstheme="minorBidi" w:eastAsiaTheme="minorHAnsi" w:hAnsiTheme="minorHAnsi"/>
        <w:sz w:val="22"/>
        <w:szCs w:val="22"/>
        <w:lang w:val="cs-CZ" w:eastAsia="en-US" w:bidi="ar-SA"/>
      </w:rPr>
    </w:rPrDefault>
    <w:pPrDefault>
      <w:pPr/>
    </w:pPrDefault>
  </w:docDefaults>
  <w:latentStyles w:defLockedState="0" w:defUIPriority="99" w:defSemiHidden="0" w:defUnhideWhenUsed="0" w:defQFormat="0" w:count="371">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styleId="Normal" w:default="1">
    <w:name w:val="Normal"/>
    <w:qFormat/>
    <w:pPr>
      <w:widowControl/>
      <w:bidi w:val="0"/>
      <w:spacing w:lineRule="auto" w:line="276" w:before="0" w:after="200"/>
      <w:jc w:val="left"/>
    </w:pPr>
    <w:rPr>
      <w:rFonts w:ascii="Calibri" w:hAnsi="Calibri" w:eastAsia="Calibri" w:cs="" w:asciiTheme="minorHAnsi" w:cstheme="minorBidi" w:eastAsiaTheme="minorHAnsi" w:hAnsiTheme="minorHAnsi"/>
      <w:color w:val="auto"/>
      <w:kern w:val="0"/>
      <w:sz w:val="22"/>
      <w:szCs w:val="22"/>
      <w:lang w:val="cs-CZ" w:eastAsia="en-US" w:bidi="ar-SA"/>
    </w:rPr>
  </w:style>
  <w:style w:type="paragraph" w:styleId="Nadpis1">
    <w:name w:val="Heading 1"/>
    <w:basedOn w:val="Normal"/>
    <w:link w:val="Nadpis1Char"/>
    <w:uiPriority w:val="9"/>
    <w:qFormat/>
    <w:rsid w:val="00c960e4"/>
    <w:pPr>
      <w:keepNext w:val="true"/>
      <w:keepLines/>
      <w:spacing w:before="480" w:after="0"/>
      <w:outlineLvl w:val="0"/>
    </w:pPr>
    <w:rPr>
      <w:rFonts w:ascii="Cambria" w:hAnsi="Cambria" w:eastAsia="" w:cs="" w:asciiTheme="majorHAnsi" w:cstheme="majorBidi" w:eastAsiaTheme="majorEastAsia" w:hAnsiTheme="majorHAnsi"/>
      <w:b/>
      <w:bCs/>
      <w:color w:val="365F91" w:themeColor="accent1" w:themeShade="bf"/>
      <w:sz w:val="28"/>
      <w:szCs w:val="28"/>
    </w:rPr>
  </w:style>
  <w:style w:type="paragraph" w:styleId="Nadpis2">
    <w:name w:val="Heading 2"/>
    <w:basedOn w:val="Normal"/>
    <w:link w:val="Nadpis2Char"/>
    <w:uiPriority w:val="9"/>
    <w:qFormat/>
    <w:rsid w:val="00c960e4"/>
    <w:pPr>
      <w:spacing w:lineRule="auto" w:line="240" w:beforeAutospacing="1" w:afterAutospacing="1"/>
      <w:outlineLvl w:val="1"/>
    </w:pPr>
    <w:rPr>
      <w:rFonts w:ascii="Times New Roman" w:hAnsi="Times New Roman" w:eastAsia="Times New Roman" w:cs="Times New Roman"/>
      <w:b/>
      <w:bCs/>
      <w:sz w:val="36"/>
      <w:szCs w:val="36"/>
      <w:lang w:eastAsia="cs-CZ"/>
    </w:rPr>
  </w:style>
  <w:style w:type="paragraph" w:styleId="Nadpis3">
    <w:name w:val="Heading 3"/>
    <w:basedOn w:val="Normal"/>
    <w:link w:val="Nadpis3Char"/>
    <w:uiPriority w:val="9"/>
    <w:qFormat/>
    <w:rsid w:val="00c960e4"/>
    <w:pPr>
      <w:spacing w:lineRule="auto" w:line="240" w:beforeAutospacing="1" w:afterAutospacing="1"/>
      <w:outlineLvl w:val="2"/>
    </w:pPr>
    <w:rPr>
      <w:rFonts w:ascii="Times New Roman" w:hAnsi="Times New Roman" w:eastAsia="Times New Roman" w:cs="Times New Roman"/>
      <w:b/>
      <w:bCs/>
      <w:sz w:val="27"/>
      <w:szCs w:val="27"/>
      <w:lang w:eastAsia="cs-CZ"/>
    </w:rPr>
  </w:style>
  <w:style w:type="paragraph" w:styleId="Nadpis5">
    <w:name w:val="Heading 5"/>
    <w:basedOn w:val="Normal"/>
    <w:link w:val="Nadpis5Char"/>
    <w:uiPriority w:val="9"/>
    <w:qFormat/>
    <w:rsid w:val="00c960e4"/>
    <w:pPr>
      <w:spacing w:lineRule="auto" w:line="240" w:beforeAutospacing="1" w:afterAutospacing="1"/>
      <w:outlineLvl w:val="4"/>
    </w:pPr>
    <w:rPr>
      <w:rFonts w:ascii="Times New Roman" w:hAnsi="Times New Roman" w:eastAsia="Times New Roman" w:cs="Times New Roman"/>
      <w:b/>
      <w:bCs/>
      <w:sz w:val="20"/>
      <w:szCs w:val="20"/>
      <w:lang w:eastAsia="cs-CZ"/>
    </w:rPr>
  </w:style>
  <w:style w:type="character" w:styleId="DefaultParagraphFont" w:default="1">
    <w:name w:val="Default Paragraph Font"/>
    <w:uiPriority w:val="1"/>
    <w:semiHidden/>
    <w:unhideWhenUsed/>
    <w:qFormat/>
    <w:rPr/>
  </w:style>
  <w:style w:type="character" w:styleId="Nadpis2Char" w:customStyle="1">
    <w:name w:val="Nadpis 2 Char"/>
    <w:basedOn w:val="DefaultParagraphFont"/>
    <w:link w:val="Nadpis2"/>
    <w:uiPriority w:val="9"/>
    <w:qFormat/>
    <w:rsid w:val="00c960e4"/>
    <w:rPr>
      <w:rFonts w:ascii="Times New Roman" w:hAnsi="Times New Roman" w:eastAsia="Times New Roman" w:cs="Times New Roman"/>
      <w:b/>
      <w:bCs/>
      <w:sz w:val="36"/>
      <w:szCs w:val="36"/>
      <w:lang w:eastAsia="cs-CZ"/>
    </w:rPr>
  </w:style>
  <w:style w:type="character" w:styleId="Nadpis3Char" w:customStyle="1">
    <w:name w:val="Nadpis 3 Char"/>
    <w:basedOn w:val="DefaultParagraphFont"/>
    <w:link w:val="Nadpis3"/>
    <w:uiPriority w:val="9"/>
    <w:qFormat/>
    <w:rsid w:val="00c960e4"/>
    <w:rPr>
      <w:rFonts w:ascii="Times New Roman" w:hAnsi="Times New Roman" w:eastAsia="Times New Roman" w:cs="Times New Roman"/>
      <w:b/>
      <w:bCs/>
      <w:sz w:val="27"/>
      <w:szCs w:val="27"/>
      <w:lang w:eastAsia="cs-CZ"/>
    </w:rPr>
  </w:style>
  <w:style w:type="character" w:styleId="Nadpis5Char" w:customStyle="1">
    <w:name w:val="Nadpis 5 Char"/>
    <w:basedOn w:val="DefaultParagraphFont"/>
    <w:link w:val="Nadpis5"/>
    <w:uiPriority w:val="9"/>
    <w:qFormat/>
    <w:rsid w:val="00c960e4"/>
    <w:rPr>
      <w:rFonts w:ascii="Times New Roman" w:hAnsi="Times New Roman" w:eastAsia="Times New Roman" w:cs="Times New Roman"/>
      <w:b/>
      <w:bCs/>
      <w:sz w:val="20"/>
      <w:szCs w:val="20"/>
      <w:lang w:eastAsia="cs-CZ"/>
    </w:rPr>
  </w:style>
  <w:style w:type="character" w:styleId="Toctoggle" w:customStyle="1">
    <w:name w:val="toctoggle"/>
    <w:basedOn w:val="DefaultParagraphFont"/>
    <w:qFormat/>
    <w:rsid w:val="00c960e4"/>
    <w:rPr/>
  </w:style>
  <w:style w:type="character" w:styleId="Internetovodkaz">
    <w:name w:val="Internetový odkaz"/>
    <w:basedOn w:val="DefaultParagraphFont"/>
    <w:uiPriority w:val="99"/>
    <w:semiHidden/>
    <w:unhideWhenUsed/>
    <w:rsid w:val="00c960e4"/>
    <w:rPr>
      <w:color w:val="0000FF"/>
      <w:u w:val="single"/>
    </w:rPr>
  </w:style>
  <w:style w:type="character" w:styleId="Tocnumber" w:customStyle="1">
    <w:name w:val="tocnumber"/>
    <w:basedOn w:val="DefaultParagraphFont"/>
    <w:qFormat/>
    <w:rsid w:val="00c960e4"/>
    <w:rPr/>
  </w:style>
  <w:style w:type="character" w:styleId="Toctext" w:customStyle="1">
    <w:name w:val="toctext"/>
    <w:basedOn w:val="DefaultParagraphFont"/>
    <w:qFormat/>
    <w:rsid w:val="00c960e4"/>
    <w:rPr/>
  </w:style>
  <w:style w:type="character" w:styleId="Mwheadline" w:customStyle="1">
    <w:name w:val="mw-headline"/>
    <w:basedOn w:val="DefaultParagraphFont"/>
    <w:qFormat/>
    <w:rsid w:val="00c960e4"/>
    <w:rPr/>
  </w:style>
  <w:style w:type="character" w:styleId="Nadpis1Char" w:customStyle="1">
    <w:name w:val="Nadpis 1 Char"/>
    <w:basedOn w:val="DefaultParagraphFont"/>
    <w:link w:val="Nadpis1"/>
    <w:uiPriority w:val="9"/>
    <w:qFormat/>
    <w:rsid w:val="00c960e4"/>
    <w:rPr>
      <w:rFonts w:ascii="Cambria" w:hAnsi="Cambria" w:eastAsia="" w:cs="" w:asciiTheme="majorHAnsi" w:cstheme="majorBidi" w:eastAsiaTheme="majorEastAsia" w:hAnsiTheme="majorHAnsi"/>
      <w:b/>
      <w:bCs/>
      <w:color w:val="365F91" w:themeColor="accent1" w:themeShade="bf"/>
      <w:sz w:val="28"/>
      <w:szCs w:val="28"/>
    </w:rPr>
  </w:style>
  <w:style w:type="character" w:styleId="TextbublinyChar" w:customStyle="1">
    <w:name w:val="Text bubliny Char"/>
    <w:basedOn w:val="DefaultParagraphFont"/>
    <w:link w:val="Textbubliny"/>
    <w:uiPriority w:val="99"/>
    <w:semiHidden/>
    <w:qFormat/>
    <w:rsid w:val="00c960e4"/>
    <w:rPr>
      <w:rFonts w:ascii="Tahoma" w:hAnsi="Tahoma" w:cs="Tahoma"/>
      <w:sz w:val="16"/>
      <w:szCs w:val="16"/>
    </w:rPr>
  </w:style>
  <w:style w:type="character" w:styleId="ListLabel1">
    <w:name w:val="ListLabel 1"/>
    <w:qFormat/>
    <w:rPr>
      <w:rFonts w:ascii="Times New Roman" w:hAnsi="Times New Roman"/>
      <w:sz w:val="24"/>
    </w:rPr>
  </w:style>
  <w:style w:type="character" w:styleId="ListLabel2">
    <w:name w:val="ListLabel 2"/>
    <w:qFormat/>
    <w:rPr>
      <w:rFonts w:ascii="Times New Roman" w:hAnsi="Times New Roman"/>
      <w:sz w:val="24"/>
    </w:rPr>
  </w:style>
  <w:style w:type="character" w:styleId="ListLabel3">
    <w:name w:val="ListLabel 3"/>
    <w:qFormat/>
    <w:rPr>
      <w:sz w:val="20"/>
    </w:rPr>
  </w:style>
  <w:style w:type="character" w:styleId="ListLabel4">
    <w:name w:val="ListLabel 4"/>
    <w:qFormat/>
    <w:rPr>
      <w:sz w:val="20"/>
    </w:rPr>
  </w:style>
  <w:style w:type="character" w:styleId="ListLabel5">
    <w:name w:val="ListLabel 5"/>
    <w:qFormat/>
    <w:rPr>
      <w:sz w:val="20"/>
    </w:rPr>
  </w:style>
  <w:style w:type="character" w:styleId="ListLabel6">
    <w:name w:val="ListLabel 6"/>
    <w:qFormat/>
    <w:rPr>
      <w:sz w:val="20"/>
    </w:rPr>
  </w:style>
  <w:style w:type="character" w:styleId="ListLabel7">
    <w:name w:val="ListLabel 7"/>
    <w:qFormat/>
    <w:rPr>
      <w:sz w:val="20"/>
    </w:rPr>
  </w:style>
  <w:style w:type="character" w:styleId="ListLabel8">
    <w:name w:val="ListLabel 8"/>
    <w:qFormat/>
    <w:rPr>
      <w:sz w:val="20"/>
    </w:rPr>
  </w:style>
  <w:style w:type="character" w:styleId="ListLabel9">
    <w:name w:val="ListLabel 9"/>
    <w:qFormat/>
    <w:rPr>
      <w:sz w:val="20"/>
    </w:rPr>
  </w:style>
  <w:style w:type="character" w:styleId="ListLabel10">
    <w:name w:val="ListLabel 10"/>
    <w:qFormat/>
    <w:rPr>
      <w:rFonts w:ascii="Times New Roman" w:hAnsi="Times New Roman" w:eastAsia="Times New Roman" w:cs="Times New Roman"/>
      <w:sz w:val="24"/>
      <w:szCs w:val="24"/>
      <w:lang w:eastAsia="cs-CZ"/>
    </w:rPr>
  </w:style>
  <w:style w:type="character" w:styleId="ListLabel11">
    <w:name w:val="ListLabel 11"/>
    <w:qFormat/>
    <w:rPr>
      <w:rFonts w:ascii="Times New Roman" w:hAnsi="Times New Roman" w:eastAsia="Times New Roman" w:cs="Times New Roman"/>
      <w:color w:val="0000FF"/>
      <w:sz w:val="24"/>
      <w:szCs w:val="24"/>
      <w:u w:val="single"/>
      <w:lang w:eastAsia="cs-CZ"/>
    </w:rPr>
  </w:style>
  <w:style w:type="paragraph" w:styleId="Nadpis">
    <w:name w:val="Nadpis"/>
    <w:basedOn w:val="Normal"/>
    <w:next w:val="Tlotextu"/>
    <w:qFormat/>
    <w:pPr>
      <w:keepNext w:val="true"/>
      <w:spacing w:before="240" w:after="120"/>
    </w:pPr>
    <w:rPr>
      <w:rFonts w:ascii="Liberation Sans" w:hAnsi="Liberation Sans" w:eastAsia="Noto Sans CJK SC" w:cs="Lohit Devanagari"/>
      <w:sz w:val="28"/>
      <w:szCs w:val="28"/>
    </w:rPr>
  </w:style>
  <w:style w:type="paragraph" w:styleId="Tlotextu">
    <w:name w:val="Body Text"/>
    <w:basedOn w:val="Normal"/>
    <w:pPr>
      <w:spacing w:lineRule="auto" w:line="276" w:before="0" w:after="140"/>
    </w:pPr>
    <w:rPr/>
  </w:style>
  <w:style w:type="paragraph" w:styleId="Seznam">
    <w:name w:val="List"/>
    <w:basedOn w:val="Tlotextu"/>
    <w:pPr/>
    <w:rPr>
      <w:rFonts w:cs="Lohit Devanagari"/>
    </w:rPr>
  </w:style>
  <w:style w:type="paragraph" w:styleId="Popisek">
    <w:name w:val="Caption"/>
    <w:basedOn w:val="Normal"/>
    <w:qFormat/>
    <w:pPr>
      <w:suppressLineNumbers/>
      <w:spacing w:before="120" w:after="120"/>
    </w:pPr>
    <w:rPr>
      <w:rFonts w:cs="Lohit Devanagari"/>
      <w:i/>
      <w:iCs/>
      <w:sz w:val="24"/>
      <w:szCs w:val="24"/>
    </w:rPr>
  </w:style>
  <w:style w:type="paragraph" w:styleId="Rejstk">
    <w:name w:val="Rejstřík"/>
    <w:basedOn w:val="Normal"/>
    <w:qFormat/>
    <w:pPr>
      <w:suppressLineNumbers/>
    </w:pPr>
    <w:rPr>
      <w:rFonts w:cs="Lohit Devanagari"/>
    </w:rPr>
  </w:style>
  <w:style w:type="paragraph" w:styleId="NormalWeb">
    <w:name w:val="Normal (Web)"/>
    <w:basedOn w:val="Normal"/>
    <w:uiPriority w:val="99"/>
    <w:semiHidden/>
    <w:unhideWhenUsed/>
    <w:qFormat/>
    <w:rsid w:val="00c960e4"/>
    <w:pPr>
      <w:spacing w:lineRule="auto" w:line="240" w:beforeAutospacing="1" w:afterAutospacing="1"/>
    </w:pPr>
    <w:rPr>
      <w:rFonts w:ascii="Times New Roman" w:hAnsi="Times New Roman" w:eastAsia="Times New Roman" w:cs="Times New Roman"/>
      <w:sz w:val="24"/>
      <w:szCs w:val="24"/>
      <w:lang w:eastAsia="cs-CZ"/>
    </w:rPr>
  </w:style>
  <w:style w:type="paragraph" w:styleId="BalloonText">
    <w:name w:val="Balloon Text"/>
    <w:basedOn w:val="Normal"/>
    <w:link w:val="TextbublinyChar"/>
    <w:uiPriority w:val="99"/>
    <w:semiHidden/>
    <w:unhideWhenUsed/>
    <w:qFormat/>
    <w:rsid w:val="00c960e4"/>
    <w:pPr>
      <w:spacing w:lineRule="auto" w:line="240" w:before="0" w:after="0"/>
    </w:pPr>
    <w:rPr>
      <w:rFonts w:ascii="Tahoma" w:hAnsi="Tahoma" w:cs="Tahoma"/>
      <w:sz w:val="16"/>
      <w:szCs w:val="16"/>
    </w:rPr>
  </w:style>
  <w:style w:type="numbering" w:styleId="NoList" w:default="1">
    <w:name w:val="No List"/>
    <w:uiPriority w:val="99"/>
    <w:semiHidden/>
    <w:unhideWhenUsed/>
    <w:qFormat/>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s>
</file>

<file path=word/_rels/document.xml.rels><?xml version="1.0" encoding="UTF-8"?>
<Relationships xmlns="http://schemas.openxmlformats.org/package/2006/relationships"><Relationship Id="rId1" Type="http://schemas.openxmlformats.org/officeDocument/2006/relationships/styles" Target="styles.xml"/><Relationship Id="rId2" Type="http://schemas.openxmlformats.org/officeDocument/2006/relationships/hyperlink" Target="javascript:Jmol.controls._click(null,4);" TargetMode="External"/><Relationship Id="rId3" Type="http://schemas.openxmlformats.org/officeDocument/2006/relationships/hyperlink" Target="javascript:Jmol.controls._click(null,5);" TargetMode="External"/><Relationship Id="rId4" Type="http://schemas.openxmlformats.org/officeDocument/2006/relationships/hyperlink" Target="javascript:Jmol.controls._click(null,6);" TargetMode="External"/><Relationship Id="rId5" Type="http://schemas.openxmlformats.org/officeDocument/2006/relationships/hyperlink" Target="javascript:Jmol.controls._click(null,7);" TargetMode="External"/><Relationship Id="rId6" Type="http://schemas.openxmlformats.org/officeDocument/2006/relationships/hyperlink" Target="javascript:Jmol.controls._click(null,8);" TargetMode="External"/><Relationship Id="rId7" Type="http://schemas.openxmlformats.org/officeDocument/2006/relationships/image" Target="media/image1.png"/><Relationship Id="rId8" Type="http://schemas.openxmlformats.org/officeDocument/2006/relationships/hyperlink" Target="javascript:Jmol.controls._click(null,9);" TargetMode="External"/><Relationship Id="rId9" Type="http://schemas.openxmlformats.org/officeDocument/2006/relationships/hyperlink" Target="javascript:Jmol.controls._click(null,10);" TargetMode="External"/><Relationship Id="rId10" Type="http://schemas.openxmlformats.org/officeDocument/2006/relationships/hyperlink" Target="javascript:Jmol.controls._click(null,11);" TargetMode="External"/><Relationship Id="rId11" Type="http://schemas.openxmlformats.org/officeDocument/2006/relationships/hyperlink" Target="javascript:Jmol.controls._click(null,12);" TargetMode="External"/><Relationship Id="rId12" Type="http://schemas.openxmlformats.org/officeDocument/2006/relationships/hyperlink" Target="javascript:Jmol.controls._click(null,13);" TargetMode="External"/><Relationship Id="rId13" Type="http://schemas.openxmlformats.org/officeDocument/2006/relationships/image" Target="media/image2.png"/><Relationship Id="rId14" Type="http://schemas.openxmlformats.org/officeDocument/2006/relationships/hyperlink" Target="http://proteopedia.org/wiki/index.php/CPK" TargetMode="External"/><Relationship Id="rId15" Type="http://schemas.openxmlformats.org/officeDocument/2006/relationships/hyperlink" Target="javascript:Jmol.controls._click(null,14);" TargetMode="External"/><Relationship Id="rId16" Type="http://schemas.openxmlformats.org/officeDocument/2006/relationships/hyperlink" Target="javascript:Jmol.controls._click(null,15);" TargetMode="External"/><Relationship Id="rId17" Type="http://schemas.openxmlformats.org/officeDocument/2006/relationships/hyperlink" Target="javascript:Jmol.controls._click(null,16);" TargetMode="External"/><Relationship Id="rId18" Type="http://schemas.openxmlformats.org/officeDocument/2006/relationships/hyperlink" Target="javascript:Jmol.controls._click(null,17);" TargetMode="External"/><Relationship Id="rId19" Type="http://schemas.openxmlformats.org/officeDocument/2006/relationships/hyperlink" Target="javascript:Jmol.controls._click(null,18);" TargetMode="External"/><Relationship Id="rId20" Type="http://schemas.openxmlformats.org/officeDocument/2006/relationships/hyperlink" Target="javascript:Jmol.controls._click(null,19);" TargetMode="External"/><Relationship Id="rId21" Type="http://schemas.openxmlformats.org/officeDocument/2006/relationships/image" Target="media/image3.png"/><Relationship Id="rId22" Type="http://schemas.openxmlformats.org/officeDocument/2006/relationships/hyperlink" Target="javascript:Jmol.controls._click(null,20);" TargetMode="External"/><Relationship Id="rId23" Type="http://schemas.openxmlformats.org/officeDocument/2006/relationships/hyperlink" Target="javascript:Jmol.controls._click(null,21);" TargetMode="External"/><Relationship Id="rId24" Type="http://schemas.openxmlformats.org/officeDocument/2006/relationships/hyperlink" Target="https://cs.wikipedia.org/wiki/Histidin" TargetMode="External"/><Relationship Id="rId25" Type="http://schemas.openxmlformats.org/officeDocument/2006/relationships/hyperlink" Target="javascript:Jmol.controls._click(null,22);" TargetMode="External"/><Relationship Id="rId26" Type="http://schemas.openxmlformats.org/officeDocument/2006/relationships/image" Target="media/image4.png"/><Relationship Id="rId27" Type="http://schemas.openxmlformats.org/officeDocument/2006/relationships/hyperlink" Target="javascript:Jmol.controls._click(null,23);" TargetMode="External"/><Relationship Id="rId28" Type="http://schemas.openxmlformats.org/officeDocument/2006/relationships/image" Target="media/image5.png"/><Relationship Id="rId29" Type="http://schemas.openxmlformats.org/officeDocument/2006/relationships/hyperlink" Target="javascript:Jmol.controls._click(null,24);" TargetMode="External"/><Relationship Id="rId30" Type="http://schemas.openxmlformats.org/officeDocument/2006/relationships/hyperlink" Target="javascript:Jmol.controls._click(null,25);" TargetMode="External"/><Relationship Id="rId31" Type="http://schemas.openxmlformats.org/officeDocument/2006/relationships/hyperlink" Target="javascript:Jmol.controls._click(null,26);" TargetMode="External"/><Relationship Id="rId32" Type="http://schemas.openxmlformats.org/officeDocument/2006/relationships/hyperlink" Target="javascript:Jmol.controls._click(null,27);" TargetMode="External"/><Relationship Id="rId33" Type="http://schemas.openxmlformats.org/officeDocument/2006/relationships/hyperlink" Target="javascript:Jmol.controls._click(null,28);" TargetMode="External"/><Relationship Id="rId34" Type="http://schemas.openxmlformats.org/officeDocument/2006/relationships/hyperlink" Target="javascript:Jmol.controls._click(null,29);" TargetMode="External"/><Relationship Id="rId35" Type="http://schemas.openxmlformats.org/officeDocument/2006/relationships/hyperlink" Target="javascript:Jmol.controls._click(null,30);" TargetMode="External"/><Relationship Id="rId36" Type="http://schemas.openxmlformats.org/officeDocument/2006/relationships/hyperlink" Target="javascript:Jmol.controls._click(null,31);" TargetMode="External"/><Relationship Id="rId37" Type="http://schemas.openxmlformats.org/officeDocument/2006/relationships/image" Target="media/image6.png"/><Relationship Id="rId38" Type="http://schemas.openxmlformats.org/officeDocument/2006/relationships/hyperlink" Target="javascript:Jmol.controls._click(null,32);" TargetMode="External"/><Relationship Id="rId39" Type="http://schemas.openxmlformats.org/officeDocument/2006/relationships/image" Target="media/image7.png"/><Relationship Id="rId40" Type="http://schemas.openxmlformats.org/officeDocument/2006/relationships/numbering" Target="numbering.xml"/><Relationship Id="rId41" Type="http://schemas.openxmlformats.org/officeDocument/2006/relationships/fontTable" Target="fontTable.xml"/><Relationship Id="rId42" Type="http://schemas.openxmlformats.org/officeDocument/2006/relationships/settings" Target="settings.xml"/><Relationship Id="rId43" Type="http://schemas.openxmlformats.org/officeDocument/2006/relationships/theme" Target="theme/theme1.xml"/>
</Relationships>
</file>

<file path=word/theme/theme1.xml><?xml version="1.0" encoding="utf-8"?>
<a:theme xmlns:a="http://schemas.openxmlformats.org/drawingml/2006/main" name="Motiv systému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TotalTime>
  <Application>LibreOffice/6.0.7.3$Linux_X86_64 LibreOffice_project/00m0$Build-3</Application>
  <Pages>7</Pages>
  <Words>1338</Words>
  <Characters>7987</Characters>
  <CharactersWithSpaces>9295</CharactersWithSpaces>
  <Paragraphs>45</Paragraphs>
  <Company>UK Kudbi</Compan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2020-01-24T23:24:00Z</dcterms:created>
  <dc:creator>Vanda</dc:creator>
  <dc:description/>
  <dc:language>cs-CZ</dc:language>
  <cp:lastModifiedBy/>
  <dcterms:modified xsi:type="dcterms:W3CDTF">2020-01-26T19:40:54Z</dcterms:modified>
  <cp:revision>3</cp:revision>
  <dc:subject/>
  <dc:titl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16.0000</vt:lpwstr>
  </property>
  <property fmtid="{D5CDD505-2E9C-101B-9397-08002B2CF9AE}" pid="3" name="Company">
    <vt:lpwstr>UK Kudbi</vt:lpwstr>
  </property>
  <property fmtid="{D5CDD505-2E9C-101B-9397-08002B2CF9AE}" pid="4" name="DocSecurity">
    <vt:i4>0</vt:i4>
  </property>
  <property fmtid="{D5CDD505-2E9C-101B-9397-08002B2CF9AE}" pid="5" name="HyperlinksChanged">
    <vt:bool>0</vt:bool>
  </property>
  <property fmtid="{D5CDD505-2E9C-101B-9397-08002B2CF9AE}" pid="6" name="LinksUpToDate">
    <vt:bool>0</vt:bool>
  </property>
  <property fmtid="{D5CDD505-2E9C-101B-9397-08002B2CF9AE}" pid="7" name="ScaleCrop">
    <vt:bool>0</vt:bool>
  </property>
  <property fmtid="{D5CDD505-2E9C-101B-9397-08002B2CF9AE}" pid="8" name="ShareDoc">
    <vt:bool>0</vt:bool>
  </property>
</Properties>
</file>